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81FD" w14:textId="77777777" w:rsidR="00786FB3" w:rsidRPr="00691CE3" w:rsidRDefault="00786FB3" w:rsidP="00786FB3">
      <w:pPr>
        <w:pStyle w:val="NormalWeb"/>
        <w:spacing w:before="0" w:beforeAutospacing="0" w:after="0" w:afterAutospacing="0"/>
        <w:jc w:val="center"/>
        <w:rPr>
          <w:b/>
          <w:bCs/>
          <w:lang w:val="en-US"/>
        </w:rPr>
      </w:pPr>
      <w:r w:rsidRPr="00691CE3">
        <w:rPr>
          <w:b/>
          <w:bCs/>
          <w:lang w:val="en-US"/>
        </w:rPr>
        <w:t xml:space="preserve">ALTINBAS UNIVERSITY </w:t>
      </w:r>
    </w:p>
    <w:p w14:paraId="12392705" w14:textId="75655E45" w:rsidR="00786FB3" w:rsidRPr="00691CE3" w:rsidRDefault="00786FB3" w:rsidP="00786FB3">
      <w:pPr>
        <w:pStyle w:val="NormalWeb"/>
        <w:spacing w:before="0" w:beforeAutospacing="0" w:after="0" w:afterAutospacing="0"/>
        <w:jc w:val="center"/>
        <w:rPr>
          <w:b/>
          <w:bCs/>
          <w:lang w:val="en-US"/>
        </w:rPr>
      </w:pPr>
      <w:r w:rsidRPr="00691CE3">
        <w:rPr>
          <w:b/>
          <w:bCs/>
          <w:lang w:val="en-US"/>
        </w:rPr>
        <w:t>SUMMER SCHOOL DIRECTIVE</w:t>
      </w:r>
    </w:p>
    <w:p w14:paraId="1608FB91" w14:textId="77777777" w:rsidR="000D0FE9" w:rsidRPr="00691CE3" w:rsidRDefault="000D0FE9" w:rsidP="00786FB3">
      <w:pPr>
        <w:pStyle w:val="NormalWeb"/>
        <w:spacing w:before="0" w:beforeAutospacing="0" w:after="0" w:afterAutospacing="0"/>
        <w:jc w:val="center"/>
        <w:rPr>
          <w:b/>
          <w:bCs/>
          <w:lang w:val="en-US"/>
        </w:rPr>
      </w:pPr>
    </w:p>
    <w:p w14:paraId="359A96CD" w14:textId="77777777" w:rsidR="00786FB3" w:rsidRPr="00691CE3" w:rsidRDefault="00786FB3" w:rsidP="00786FB3">
      <w:pPr>
        <w:pStyle w:val="NormalWeb"/>
        <w:spacing w:before="0" w:beforeAutospacing="0" w:after="0" w:afterAutospacing="0"/>
        <w:jc w:val="center"/>
        <w:rPr>
          <w:b/>
          <w:bCs/>
          <w:lang w:val="en-US"/>
        </w:rPr>
      </w:pPr>
      <w:r w:rsidRPr="00691CE3">
        <w:rPr>
          <w:b/>
          <w:bCs/>
          <w:lang w:val="en-US"/>
        </w:rPr>
        <w:t>PART ONE</w:t>
      </w:r>
    </w:p>
    <w:p w14:paraId="15DD157C" w14:textId="069801DB" w:rsidR="00786FB3" w:rsidRPr="00691CE3" w:rsidRDefault="00786FB3" w:rsidP="00786FB3">
      <w:pPr>
        <w:pStyle w:val="NormalWeb"/>
        <w:spacing w:before="0" w:beforeAutospacing="0" w:after="0" w:afterAutospacing="0"/>
        <w:jc w:val="center"/>
        <w:rPr>
          <w:b/>
          <w:bCs/>
          <w:lang w:val="en-US"/>
        </w:rPr>
      </w:pPr>
      <w:r w:rsidRPr="00691CE3">
        <w:rPr>
          <w:b/>
          <w:bCs/>
          <w:lang w:val="en-US"/>
        </w:rPr>
        <w:t>Purpose, Scope, Basis and Definitions</w:t>
      </w:r>
    </w:p>
    <w:p w14:paraId="60EE8ED2" w14:textId="08288759" w:rsidR="00E00A88" w:rsidRPr="00691CE3" w:rsidRDefault="00E00A88" w:rsidP="00E00A88">
      <w:pPr>
        <w:pStyle w:val="NormalWeb"/>
        <w:rPr>
          <w:b/>
          <w:bCs/>
          <w:lang w:val="en-US"/>
        </w:rPr>
      </w:pPr>
      <w:r w:rsidRPr="00691CE3">
        <w:rPr>
          <w:b/>
          <w:bCs/>
          <w:lang w:val="en-US"/>
        </w:rPr>
        <w:t>Purpose:</w:t>
      </w:r>
    </w:p>
    <w:p w14:paraId="3AE9F132" w14:textId="77777777" w:rsidR="00E00A88" w:rsidRPr="00691CE3" w:rsidRDefault="00E00A88" w:rsidP="00E00A88">
      <w:pPr>
        <w:pStyle w:val="NormalWeb"/>
        <w:rPr>
          <w:lang w:val="en-US"/>
        </w:rPr>
      </w:pPr>
      <w:r w:rsidRPr="00691CE3">
        <w:rPr>
          <w:b/>
          <w:bCs/>
          <w:lang w:val="en-US"/>
        </w:rPr>
        <w:t>ARTICLE 1 -</w:t>
      </w:r>
      <w:r w:rsidRPr="00691CE3">
        <w:rPr>
          <w:lang w:val="en-US"/>
        </w:rPr>
        <w:t xml:space="preserve"> (1) The purpose of this Directive is to regulate the principles regarding the Summer School implemented at Altınbaş University.</w:t>
      </w:r>
    </w:p>
    <w:p w14:paraId="3BD6DC03" w14:textId="77777777" w:rsidR="00E00A88" w:rsidRPr="00691CE3" w:rsidRDefault="00E00A88" w:rsidP="00E00A88">
      <w:pPr>
        <w:pStyle w:val="NormalWeb"/>
        <w:rPr>
          <w:b/>
          <w:bCs/>
          <w:lang w:val="en-US"/>
        </w:rPr>
      </w:pPr>
      <w:r w:rsidRPr="00691CE3">
        <w:rPr>
          <w:b/>
          <w:bCs/>
          <w:lang w:val="en-US"/>
        </w:rPr>
        <w:t>Scope:</w:t>
      </w:r>
    </w:p>
    <w:p w14:paraId="5486CCF6" w14:textId="77777777" w:rsidR="005B0FF0" w:rsidRPr="00691CE3" w:rsidRDefault="00E00A88" w:rsidP="005B0FF0">
      <w:pPr>
        <w:rPr>
          <w:rFonts w:ascii="Times New Roman" w:eastAsia="Times New Roman" w:hAnsi="Times New Roman" w:cs="Times New Roman"/>
          <w:kern w:val="0"/>
          <w:sz w:val="24"/>
          <w:szCs w:val="24"/>
          <w:lang w:eastAsia="tr-TR"/>
          <w14:ligatures w14:val="none"/>
        </w:rPr>
      </w:pPr>
      <w:r w:rsidRPr="00691CE3">
        <w:rPr>
          <w:rFonts w:ascii="Times New Roman" w:hAnsi="Times New Roman" w:cs="Times New Roman"/>
          <w:b/>
          <w:bCs/>
          <w:sz w:val="24"/>
          <w:szCs w:val="24"/>
        </w:rPr>
        <w:t>ARTICLE 2</w:t>
      </w:r>
      <w:r w:rsidRPr="00691CE3">
        <w:rPr>
          <w:rFonts w:ascii="Times New Roman" w:hAnsi="Times New Roman" w:cs="Times New Roman"/>
          <w:sz w:val="24"/>
          <w:szCs w:val="24"/>
        </w:rPr>
        <w:t xml:space="preserve"> - (1) </w:t>
      </w:r>
      <w:r w:rsidR="005B0FF0" w:rsidRPr="00691CE3">
        <w:rPr>
          <w:rFonts w:ascii="Times New Roman" w:eastAsia="Times New Roman" w:hAnsi="Times New Roman" w:cs="Times New Roman"/>
          <w:kern w:val="0"/>
          <w:sz w:val="24"/>
          <w:szCs w:val="24"/>
          <w:lang w:eastAsia="tr-TR"/>
          <w14:ligatures w14:val="none"/>
        </w:rPr>
        <w:t>This Directive applies to Altınbaş University students at all levels, including preparatory school, associate degree, undergraduate, and graduate programs.</w:t>
      </w:r>
    </w:p>
    <w:p w14:paraId="285D74C8" w14:textId="5271DD19" w:rsidR="00E00A88" w:rsidRPr="00AF3011" w:rsidRDefault="00E00A88" w:rsidP="00E00A88">
      <w:pPr>
        <w:pStyle w:val="NormalWeb"/>
        <w:rPr>
          <w:b/>
          <w:bCs/>
          <w:lang w:val="en-US"/>
        </w:rPr>
      </w:pPr>
      <w:r w:rsidRPr="00AF3011">
        <w:rPr>
          <w:b/>
          <w:bCs/>
          <w:lang w:val="en-US"/>
        </w:rPr>
        <w:t>Legal Basis:</w:t>
      </w:r>
    </w:p>
    <w:p w14:paraId="2455E44A" w14:textId="77777777" w:rsidR="00E00A88" w:rsidRPr="00691CE3" w:rsidRDefault="00E00A88" w:rsidP="00E00A88">
      <w:pPr>
        <w:pStyle w:val="NormalWeb"/>
        <w:rPr>
          <w:lang w:val="en-US"/>
        </w:rPr>
      </w:pPr>
      <w:r w:rsidRPr="00A70369">
        <w:rPr>
          <w:b/>
          <w:bCs/>
          <w:lang w:val="en-US"/>
        </w:rPr>
        <w:t>ARTICLE 3</w:t>
      </w:r>
      <w:r w:rsidRPr="00691CE3">
        <w:rPr>
          <w:lang w:val="en-US"/>
        </w:rPr>
        <w:t xml:space="preserve"> - (1) This directive has been prepared based on Altınbaş University Associate and Undergraduate Education-Training Regulation, Altınbaş University Graduate Education-Training Regulation, and Article 14 of Law No. 2547.</w:t>
      </w:r>
    </w:p>
    <w:p w14:paraId="0E23B73D" w14:textId="77777777" w:rsidR="00E00A88" w:rsidRPr="00A70369" w:rsidRDefault="00E00A88" w:rsidP="00E00A88">
      <w:pPr>
        <w:pStyle w:val="NormalWeb"/>
        <w:rPr>
          <w:b/>
          <w:bCs/>
          <w:lang w:val="en-US"/>
        </w:rPr>
      </w:pPr>
      <w:r w:rsidRPr="00A70369">
        <w:rPr>
          <w:b/>
          <w:bCs/>
          <w:lang w:val="en-US"/>
        </w:rPr>
        <w:t>Definitions:</w:t>
      </w:r>
    </w:p>
    <w:p w14:paraId="0B395629" w14:textId="77777777" w:rsidR="00E00A88" w:rsidRPr="00691CE3" w:rsidRDefault="00E00A88" w:rsidP="00E00A88">
      <w:pPr>
        <w:pStyle w:val="NormalWeb"/>
        <w:rPr>
          <w:lang w:val="en-US"/>
        </w:rPr>
      </w:pPr>
      <w:r w:rsidRPr="00A70369">
        <w:rPr>
          <w:b/>
          <w:bCs/>
          <w:lang w:val="en-US"/>
        </w:rPr>
        <w:t>ARTICLE 4 -</w:t>
      </w:r>
      <w:r w:rsidRPr="00691CE3">
        <w:rPr>
          <w:lang w:val="en-US"/>
        </w:rPr>
        <w:t xml:space="preserve"> (1) In this Directive,</w:t>
      </w:r>
    </w:p>
    <w:p w14:paraId="657AB8C4" w14:textId="77777777" w:rsidR="00E00A88" w:rsidRPr="00691CE3" w:rsidRDefault="00E00A88" w:rsidP="00E00A88">
      <w:pPr>
        <w:pStyle w:val="NormalWeb"/>
        <w:numPr>
          <w:ilvl w:val="0"/>
          <w:numId w:val="1"/>
        </w:numPr>
        <w:rPr>
          <w:lang w:val="en-US"/>
        </w:rPr>
      </w:pPr>
      <w:r w:rsidRPr="00691CE3">
        <w:rPr>
          <w:lang w:val="en-US"/>
        </w:rPr>
        <w:t xml:space="preserve">Institute: refers to the institutes where graduate education is conducted at Altınbaş University, </w:t>
      </w:r>
    </w:p>
    <w:p w14:paraId="0D532176" w14:textId="7CC8353F" w:rsidR="005B0FF0" w:rsidRPr="00691CE3" w:rsidRDefault="00E00A88" w:rsidP="005B0FF0">
      <w:pPr>
        <w:pStyle w:val="NormalWeb"/>
        <w:numPr>
          <w:ilvl w:val="0"/>
          <w:numId w:val="1"/>
        </w:numPr>
        <w:rPr>
          <w:lang w:val="en-US"/>
        </w:rPr>
      </w:pPr>
      <w:r w:rsidRPr="00691CE3">
        <w:rPr>
          <w:lang w:val="en-US"/>
        </w:rPr>
        <w:t>Faculty: refers to the faculties where undergraduate education is conducted at Altınbaş University</w:t>
      </w:r>
      <w:r w:rsidR="00991650">
        <w:rPr>
          <w:lang w:val="en-US"/>
        </w:rPr>
        <w:t>,</w:t>
      </w:r>
      <w:r w:rsidRPr="00691CE3">
        <w:rPr>
          <w:lang w:val="en-US"/>
        </w:rPr>
        <w:t xml:space="preserve"> </w:t>
      </w:r>
    </w:p>
    <w:p w14:paraId="4C838B09" w14:textId="556A3300" w:rsidR="005B0FF0" w:rsidRPr="00691CE3" w:rsidRDefault="005B0FF0" w:rsidP="005B0FF0">
      <w:pPr>
        <w:pStyle w:val="NormalWeb"/>
        <w:numPr>
          <w:ilvl w:val="0"/>
          <w:numId w:val="1"/>
        </w:numPr>
        <w:rPr>
          <w:lang w:val="en-US"/>
        </w:rPr>
      </w:pPr>
      <w:r w:rsidRPr="00691CE3">
        <w:rPr>
          <w:lang w:val="en-US"/>
        </w:rPr>
        <w:t xml:space="preserve">Vocational School: Altınbaş University's vocational schools provide associate degree programs. </w:t>
      </w:r>
    </w:p>
    <w:p w14:paraId="242B3A7A" w14:textId="77777777" w:rsidR="00E00A88" w:rsidRPr="00691CE3" w:rsidRDefault="00E00A88" w:rsidP="00E00A88">
      <w:pPr>
        <w:pStyle w:val="NormalWeb"/>
        <w:numPr>
          <w:ilvl w:val="0"/>
          <w:numId w:val="1"/>
        </w:numPr>
        <w:rPr>
          <w:lang w:val="en-US"/>
        </w:rPr>
      </w:pPr>
      <w:r w:rsidRPr="00691CE3">
        <w:rPr>
          <w:lang w:val="en-US"/>
        </w:rPr>
        <w:t xml:space="preserve">Board of Trustees: refers to the Board of Trustees of Altınbaş University, </w:t>
      </w:r>
    </w:p>
    <w:p w14:paraId="1BA6C63F" w14:textId="2B38268A" w:rsidR="00E00A88" w:rsidRPr="00691CE3" w:rsidRDefault="00E00A88" w:rsidP="00E00A88">
      <w:pPr>
        <w:pStyle w:val="NormalWeb"/>
        <w:numPr>
          <w:ilvl w:val="0"/>
          <w:numId w:val="1"/>
        </w:numPr>
        <w:rPr>
          <w:lang w:val="en-US"/>
        </w:rPr>
      </w:pPr>
      <w:r w:rsidRPr="00691CE3">
        <w:rPr>
          <w:lang w:val="en-US"/>
        </w:rPr>
        <w:t xml:space="preserve">Senate: refers to the Senate of Altınbaş University, University: refers to Altınbaş University, </w:t>
      </w:r>
    </w:p>
    <w:p w14:paraId="5FBA3FE0" w14:textId="4CDF190F" w:rsidR="00661348" w:rsidRDefault="00661348" w:rsidP="005B0FF0">
      <w:pPr>
        <w:pStyle w:val="NormalWeb"/>
        <w:numPr>
          <w:ilvl w:val="0"/>
          <w:numId w:val="1"/>
        </w:numPr>
        <w:rPr>
          <w:lang w:val="en-US"/>
        </w:rPr>
      </w:pPr>
      <w:r>
        <w:rPr>
          <w:lang w:val="en-US"/>
        </w:rPr>
        <w:t>University: Altınbaş University</w:t>
      </w:r>
    </w:p>
    <w:p w14:paraId="693584CE" w14:textId="6633791D" w:rsidR="005B0FF0" w:rsidRPr="00691CE3" w:rsidRDefault="00E00A88" w:rsidP="005B0FF0">
      <w:pPr>
        <w:pStyle w:val="NormalWeb"/>
        <w:numPr>
          <w:ilvl w:val="0"/>
          <w:numId w:val="1"/>
        </w:numPr>
        <w:rPr>
          <w:lang w:val="en-US"/>
        </w:rPr>
      </w:pPr>
      <w:r w:rsidRPr="00691CE3">
        <w:rPr>
          <w:lang w:val="en-US"/>
        </w:rPr>
        <w:t xml:space="preserve">Rector: refers to the Rector of Altınbaş University, </w:t>
      </w:r>
    </w:p>
    <w:p w14:paraId="32BDB102" w14:textId="1415B4E4" w:rsidR="005B0FF0" w:rsidRPr="00691CE3" w:rsidRDefault="00E00A88" w:rsidP="005B0FF0">
      <w:pPr>
        <w:pStyle w:val="NormalWeb"/>
        <w:numPr>
          <w:ilvl w:val="0"/>
          <w:numId w:val="1"/>
        </w:numPr>
        <w:rPr>
          <w:lang w:val="en-US"/>
        </w:rPr>
      </w:pPr>
      <w:r w:rsidRPr="00691CE3">
        <w:rPr>
          <w:lang w:val="en-US"/>
        </w:rPr>
        <w:t xml:space="preserve">School of Foreign Languages: </w:t>
      </w:r>
      <w:r w:rsidR="005B0FF0" w:rsidRPr="00691CE3">
        <w:rPr>
          <w:lang w:val="en-US"/>
        </w:rPr>
        <w:t xml:space="preserve">refers to the School of Foreign Languages at Altınbaş University. </w:t>
      </w:r>
    </w:p>
    <w:p w14:paraId="31AB22CF" w14:textId="323C6136" w:rsidR="00E00A88" w:rsidRPr="00691CE3" w:rsidRDefault="00E00A88" w:rsidP="00F90820">
      <w:pPr>
        <w:pStyle w:val="NormalWeb"/>
        <w:numPr>
          <w:ilvl w:val="0"/>
          <w:numId w:val="1"/>
        </w:numPr>
        <w:rPr>
          <w:lang w:val="en-US"/>
        </w:rPr>
      </w:pPr>
      <w:r w:rsidRPr="00691CE3">
        <w:rPr>
          <w:lang w:val="en-US"/>
        </w:rPr>
        <w:t>Board of Directors: refers to the Board of Directors of Altınbaş University.</w:t>
      </w:r>
    </w:p>
    <w:p w14:paraId="0D6336B8" w14:textId="77777777" w:rsidR="00E00A88" w:rsidRPr="00661348" w:rsidRDefault="00E00A88" w:rsidP="00661348">
      <w:pPr>
        <w:pStyle w:val="NormalWeb"/>
        <w:spacing w:before="0" w:beforeAutospacing="0" w:after="0" w:afterAutospacing="0"/>
        <w:jc w:val="center"/>
        <w:rPr>
          <w:b/>
          <w:bCs/>
          <w:lang w:val="en-US"/>
        </w:rPr>
      </w:pPr>
      <w:r w:rsidRPr="00661348">
        <w:rPr>
          <w:b/>
          <w:bCs/>
          <w:lang w:val="en-US"/>
        </w:rPr>
        <w:t>PART TWO</w:t>
      </w:r>
    </w:p>
    <w:p w14:paraId="3236EA51" w14:textId="77777777" w:rsidR="00E00A88" w:rsidRPr="00661348" w:rsidRDefault="00E00A88" w:rsidP="00661348">
      <w:pPr>
        <w:pStyle w:val="NormalWeb"/>
        <w:spacing w:before="0" w:beforeAutospacing="0" w:after="0" w:afterAutospacing="0"/>
        <w:jc w:val="center"/>
        <w:rPr>
          <w:b/>
          <w:bCs/>
          <w:lang w:val="en-US"/>
        </w:rPr>
      </w:pPr>
      <w:r w:rsidRPr="00661348">
        <w:rPr>
          <w:b/>
          <w:bCs/>
          <w:lang w:val="en-US"/>
        </w:rPr>
        <w:t>General Provisions</w:t>
      </w:r>
    </w:p>
    <w:p w14:paraId="7FC7E51C" w14:textId="77777777" w:rsidR="00E00A88" w:rsidRPr="00661348" w:rsidRDefault="00E00A88" w:rsidP="00E00A88">
      <w:pPr>
        <w:pStyle w:val="NormalWeb"/>
        <w:rPr>
          <w:b/>
          <w:bCs/>
          <w:lang w:val="en-US"/>
        </w:rPr>
      </w:pPr>
      <w:r w:rsidRPr="00661348">
        <w:rPr>
          <w:b/>
          <w:bCs/>
          <w:lang w:val="en-US"/>
        </w:rPr>
        <w:t>Definition of Summer School:</w:t>
      </w:r>
    </w:p>
    <w:p w14:paraId="74AA4D32" w14:textId="4D87B133" w:rsidR="005B0FF0" w:rsidRPr="00691CE3" w:rsidRDefault="00E00A88" w:rsidP="005B0FF0">
      <w:pPr>
        <w:rPr>
          <w:rFonts w:ascii="Times New Roman" w:eastAsia="Times New Roman" w:hAnsi="Times New Roman" w:cs="Times New Roman"/>
          <w:kern w:val="0"/>
          <w:sz w:val="24"/>
          <w:szCs w:val="24"/>
          <w:lang w:eastAsia="tr-TR"/>
          <w14:ligatures w14:val="none"/>
        </w:rPr>
      </w:pPr>
      <w:r w:rsidRPr="00661348">
        <w:rPr>
          <w:rFonts w:ascii="Times New Roman" w:hAnsi="Times New Roman" w:cs="Times New Roman"/>
          <w:b/>
          <w:bCs/>
          <w:sz w:val="24"/>
          <w:szCs w:val="24"/>
        </w:rPr>
        <w:t>ARTICLE 5 -</w:t>
      </w:r>
      <w:r w:rsidRPr="00691CE3">
        <w:rPr>
          <w:rFonts w:ascii="Times New Roman" w:hAnsi="Times New Roman" w:cs="Times New Roman"/>
          <w:sz w:val="24"/>
          <w:szCs w:val="24"/>
        </w:rPr>
        <w:t xml:space="preserve"> (1) </w:t>
      </w:r>
      <w:r w:rsidR="005B0FF0" w:rsidRPr="00691CE3">
        <w:rPr>
          <w:rFonts w:ascii="Times New Roman" w:eastAsia="Times New Roman" w:hAnsi="Times New Roman" w:cs="Times New Roman"/>
          <w:kern w:val="0"/>
          <w:sz w:val="24"/>
          <w:szCs w:val="24"/>
          <w:lang w:eastAsia="tr-TR"/>
          <w14:ligatures w14:val="none"/>
        </w:rPr>
        <w:t xml:space="preserve">Summer School is an educational program that takes place during the summer vacation months, defined in Article 12 of the Altınbaş University Associate and Undergraduate Education-Training Regulation. It </w:t>
      </w:r>
      <w:r w:rsidR="00991650">
        <w:rPr>
          <w:rFonts w:ascii="Times New Roman" w:eastAsia="Times New Roman" w:hAnsi="Times New Roman" w:cs="Times New Roman"/>
          <w:kern w:val="0"/>
          <w:sz w:val="24"/>
          <w:szCs w:val="24"/>
          <w:lang w:eastAsia="tr-TR"/>
          <w14:ligatures w14:val="none"/>
        </w:rPr>
        <w:t>goes</w:t>
      </w:r>
      <w:r w:rsidR="005B0FF0" w:rsidRPr="00691CE3">
        <w:rPr>
          <w:rFonts w:ascii="Times New Roman" w:eastAsia="Times New Roman" w:hAnsi="Times New Roman" w:cs="Times New Roman"/>
          <w:kern w:val="0"/>
          <w:sz w:val="24"/>
          <w:szCs w:val="24"/>
          <w:lang w:eastAsia="tr-TR"/>
          <w14:ligatures w14:val="none"/>
        </w:rPr>
        <w:t xml:space="preserve"> beyond the typical two semesters of an academic year. It is not feasible to postpone the delivery of mandatory courses included in all </w:t>
      </w:r>
      <w:r w:rsidR="005B0FF0" w:rsidRPr="00691CE3">
        <w:rPr>
          <w:rFonts w:ascii="Times New Roman" w:eastAsia="Times New Roman" w:hAnsi="Times New Roman" w:cs="Times New Roman"/>
          <w:kern w:val="0"/>
          <w:sz w:val="24"/>
          <w:szCs w:val="24"/>
          <w:lang w:eastAsia="tr-TR"/>
          <w14:ligatures w14:val="none"/>
        </w:rPr>
        <w:lastRenderedPageBreak/>
        <w:t>associate, undergraduate, and graduate education programs at the University until Summer School periods.</w:t>
      </w:r>
    </w:p>
    <w:p w14:paraId="60ED8A23" w14:textId="77777777" w:rsidR="00E00A88" w:rsidRPr="0062132F" w:rsidRDefault="00E00A88" w:rsidP="0062132F">
      <w:pPr>
        <w:pStyle w:val="NormalWeb"/>
        <w:spacing w:before="0" w:beforeAutospacing="0" w:after="0" w:afterAutospacing="0"/>
        <w:rPr>
          <w:b/>
          <w:bCs/>
          <w:lang w:val="en-US"/>
        </w:rPr>
      </w:pPr>
      <w:r w:rsidRPr="0062132F">
        <w:rPr>
          <w:b/>
          <w:bCs/>
          <w:lang w:val="en-US"/>
        </w:rPr>
        <w:t>Purpose of Summer School:</w:t>
      </w:r>
    </w:p>
    <w:p w14:paraId="13D95D06" w14:textId="77777777" w:rsidR="00E00A88" w:rsidRPr="00691CE3" w:rsidRDefault="00E00A88" w:rsidP="0062132F">
      <w:pPr>
        <w:pStyle w:val="NormalWeb"/>
        <w:spacing w:before="0" w:beforeAutospacing="0" w:after="0" w:afterAutospacing="0"/>
        <w:rPr>
          <w:lang w:val="en-US"/>
        </w:rPr>
      </w:pPr>
      <w:r w:rsidRPr="0062132F">
        <w:rPr>
          <w:b/>
          <w:bCs/>
          <w:lang w:val="en-US"/>
        </w:rPr>
        <w:t>ARTICLE 6 -</w:t>
      </w:r>
      <w:r w:rsidRPr="00691CE3">
        <w:rPr>
          <w:lang w:val="en-US"/>
        </w:rPr>
        <w:t xml:space="preserve"> (1) The objectives of Summer School are as follows:</w:t>
      </w:r>
    </w:p>
    <w:p w14:paraId="14A5E2C1" w14:textId="77777777" w:rsidR="00E00A88" w:rsidRPr="00691CE3" w:rsidRDefault="00E00A88" w:rsidP="00E00A88">
      <w:pPr>
        <w:pStyle w:val="NormalWeb"/>
        <w:numPr>
          <w:ilvl w:val="0"/>
          <w:numId w:val="2"/>
        </w:numPr>
        <w:rPr>
          <w:lang w:val="en-US"/>
        </w:rPr>
      </w:pPr>
      <w:r w:rsidRPr="00691CE3">
        <w:rPr>
          <w:lang w:val="en-US"/>
        </w:rPr>
        <w:t>Utilizing the educational and instructional facilities of the University during the summer months,</w:t>
      </w:r>
    </w:p>
    <w:p w14:paraId="71C03B51" w14:textId="77777777" w:rsidR="00E00A88" w:rsidRPr="00691CE3" w:rsidRDefault="00E00A88" w:rsidP="00E00A88">
      <w:pPr>
        <w:pStyle w:val="NormalWeb"/>
        <w:numPr>
          <w:ilvl w:val="0"/>
          <w:numId w:val="2"/>
        </w:numPr>
        <w:rPr>
          <w:lang w:val="en-US"/>
        </w:rPr>
      </w:pPr>
      <w:r w:rsidRPr="00691CE3">
        <w:rPr>
          <w:lang w:val="en-US"/>
        </w:rPr>
        <w:t xml:space="preserve"> Particularly in graduate programs, ensuring the opening of elective courses by employing faculty members from abroad and supporting graduate thesis studies,</w:t>
      </w:r>
    </w:p>
    <w:p w14:paraId="48252A2F" w14:textId="77777777" w:rsidR="00E00A88" w:rsidRPr="00691CE3" w:rsidRDefault="00E00A88" w:rsidP="00E00A88">
      <w:pPr>
        <w:pStyle w:val="NormalWeb"/>
        <w:numPr>
          <w:ilvl w:val="0"/>
          <w:numId w:val="2"/>
        </w:numPr>
        <w:rPr>
          <w:lang w:val="en-US"/>
        </w:rPr>
      </w:pPr>
      <w:r w:rsidRPr="00691CE3">
        <w:rPr>
          <w:lang w:val="en-US"/>
        </w:rPr>
        <w:t xml:space="preserve"> Providing ease of access for students enrolled in Minor and Double Major Programs and allowing exceptionally successful students to graduate in a shorter time,</w:t>
      </w:r>
    </w:p>
    <w:p w14:paraId="26D0FC5D" w14:textId="77777777" w:rsidR="00E00A88" w:rsidRPr="00691CE3" w:rsidRDefault="00E00A88" w:rsidP="00E00A88">
      <w:pPr>
        <w:pStyle w:val="NormalWeb"/>
        <w:numPr>
          <w:ilvl w:val="0"/>
          <w:numId w:val="2"/>
        </w:numPr>
        <w:rPr>
          <w:lang w:val="en-US"/>
        </w:rPr>
      </w:pPr>
      <w:r w:rsidRPr="00691CE3">
        <w:rPr>
          <w:lang w:val="en-US"/>
        </w:rPr>
        <w:t xml:space="preserve"> Providing opportunities for students who have not taken or failed courses in fall and spring semesters to take them during the summer months, thereby preventing student congestion in compulsory courses of departments/academic disciplines and increasing the efficiency of education,</w:t>
      </w:r>
    </w:p>
    <w:p w14:paraId="5BC3ED9B" w14:textId="62C7148E" w:rsidR="00E00A88" w:rsidRPr="00691CE3" w:rsidRDefault="00E00A88" w:rsidP="00E00A88">
      <w:pPr>
        <w:pStyle w:val="NormalWeb"/>
        <w:numPr>
          <w:ilvl w:val="0"/>
          <w:numId w:val="2"/>
        </w:numPr>
        <w:rPr>
          <w:lang w:val="en-US"/>
        </w:rPr>
      </w:pPr>
      <w:r w:rsidRPr="00691CE3">
        <w:rPr>
          <w:lang w:val="en-US"/>
        </w:rPr>
        <w:t xml:space="preserve"> Ensuring that students </w:t>
      </w:r>
      <w:r w:rsidR="00991650">
        <w:rPr>
          <w:lang w:val="en-US"/>
        </w:rPr>
        <w:t>at</w:t>
      </w:r>
      <w:r w:rsidRPr="00691CE3">
        <w:rPr>
          <w:lang w:val="en-US"/>
        </w:rPr>
        <w:t xml:space="preserve"> other higher education institutions benefit from the University's educational facilities under a special student status.</w:t>
      </w:r>
    </w:p>
    <w:p w14:paraId="6EA677F2" w14:textId="39E2707D" w:rsidR="005B0FF0" w:rsidRPr="0062132F" w:rsidRDefault="005B0FF0" w:rsidP="0062132F">
      <w:pPr>
        <w:spacing w:before="100" w:beforeAutospacing="1" w:after="0" w:line="240" w:lineRule="auto"/>
        <w:rPr>
          <w:rFonts w:ascii="Times New Roman" w:eastAsia="Times New Roman" w:hAnsi="Times New Roman" w:cs="Times New Roman"/>
          <w:b/>
          <w:bCs/>
          <w:kern w:val="0"/>
          <w:sz w:val="24"/>
          <w:szCs w:val="24"/>
          <w:lang w:eastAsia="tr-TR"/>
          <w14:ligatures w14:val="none"/>
        </w:rPr>
      </w:pPr>
      <w:r w:rsidRPr="0062132F">
        <w:rPr>
          <w:rFonts w:ascii="Times New Roman" w:eastAsia="Times New Roman" w:hAnsi="Times New Roman" w:cs="Times New Roman"/>
          <w:b/>
          <w:bCs/>
          <w:kern w:val="0"/>
          <w:sz w:val="24"/>
          <w:szCs w:val="24"/>
          <w:lang w:eastAsia="tr-TR"/>
          <w14:ligatures w14:val="none"/>
        </w:rPr>
        <w:t>Timing and Duration of Summer School:</w:t>
      </w:r>
    </w:p>
    <w:p w14:paraId="61B304EA" w14:textId="77777777" w:rsidR="005B0FF0" w:rsidRPr="00691CE3" w:rsidRDefault="005B0FF0" w:rsidP="0062132F">
      <w:pPr>
        <w:spacing w:after="0"/>
        <w:rPr>
          <w:rFonts w:ascii="Times New Roman" w:eastAsia="Times New Roman" w:hAnsi="Times New Roman" w:cs="Times New Roman"/>
          <w:kern w:val="0"/>
          <w:sz w:val="24"/>
          <w:szCs w:val="24"/>
          <w:lang w:eastAsia="tr-TR"/>
          <w14:ligatures w14:val="none"/>
        </w:rPr>
      </w:pPr>
      <w:r w:rsidRPr="0062132F">
        <w:rPr>
          <w:rFonts w:ascii="Times New Roman" w:eastAsia="Times New Roman" w:hAnsi="Times New Roman" w:cs="Times New Roman"/>
          <w:b/>
          <w:bCs/>
          <w:kern w:val="0"/>
          <w:sz w:val="24"/>
          <w:szCs w:val="24"/>
          <w:lang w:eastAsia="tr-TR"/>
          <w14:ligatures w14:val="none"/>
        </w:rPr>
        <w:t>ARTICLE 7 -</w:t>
      </w:r>
      <w:r w:rsidRPr="00691CE3">
        <w:rPr>
          <w:rFonts w:ascii="Times New Roman" w:eastAsia="Times New Roman" w:hAnsi="Times New Roman" w:cs="Times New Roman"/>
          <w:kern w:val="0"/>
          <w:sz w:val="24"/>
          <w:szCs w:val="24"/>
          <w:lang w:eastAsia="tr-TR"/>
          <w14:ligatures w14:val="none"/>
        </w:rPr>
        <w:t xml:space="preserve"> (1) The Senate-determined academic calendar governs the opening of courses, course registration, course start and finish dates, assessments, and other aspects of Summer School.</w:t>
      </w:r>
    </w:p>
    <w:p w14:paraId="6911FFEC" w14:textId="77777777" w:rsidR="005B0FF0" w:rsidRPr="00691CE3" w:rsidRDefault="005B0FF0" w:rsidP="005B0FF0">
      <w:pPr>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 The total number of class hours performed during a regular semester is recorded for each subject introduced in Summer School. Summer School's teaching time, including examinations, is seven weeks.</w:t>
      </w:r>
    </w:p>
    <w:p w14:paraId="039C0D8D" w14:textId="77777777" w:rsidR="005B0FF0" w:rsidRPr="0062132F" w:rsidRDefault="005B0FF0" w:rsidP="0062132F">
      <w:pPr>
        <w:spacing w:after="0" w:line="240" w:lineRule="auto"/>
        <w:rPr>
          <w:rFonts w:ascii="Times New Roman" w:eastAsia="Times New Roman" w:hAnsi="Times New Roman" w:cs="Times New Roman"/>
          <w:b/>
          <w:bCs/>
          <w:kern w:val="0"/>
          <w:sz w:val="24"/>
          <w:szCs w:val="24"/>
          <w:lang w:eastAsia="tr-TR"/>
          <w14:ligatures w14:val="none"/>
        </w:rPr>
      </w:pPr>
      <w:r w:rsidRPr="0062132F">
        <w:rPr>
          <w:rFonts w:ascii="Times New Roman" w:eastAsia="Times New Roman" w:hAnsi="Times New Roman" w:cs="Times New Roman"/>
          <w:b/>
          <w:bCs/>
          <w:kern w:val="0"/>
          <w:sz w:val="24"/>
          <w:szCs w:val="24"/>
          <w:lang w:eastAsia="tr-TR"/>
          <w14:ligatures w14:val="none"/>
        </w:rPr>
        <w:t>Courses to be Offered in Summer School:</w:t>
      </w:r>
    </w:p>
    <w:p w14:paraId="14C0915F" w14:textId="5E0F4CCA" w:rsidR="005B0FF0" w:rsidRPr="00691CE3" w:rsidRDefault="005B0FF0" w:rsidP="0062132F">
      <w:pPr>
        <w:spacing w:after="0"/>
        <w:rPr>
          <w:rFonts w:ascii="Times New Roman" w:eastAsia="Times New Roman" w:hAnsi="Times New Roman" w:cs="Times New Roman"/>
          <w:kern w:val="0"/>
          <w:sz w:val="24"/>
          <w:szCs w:val="24"/>
          <w:lang w:eastAsia="tr-TR"/>
          <w14:ligatures w14:val="none"/>
        </w:rPr>
      </w:pPr>
      <w:r w:rsidRPr="0062132F">
        <w:rPr>
          <w:rFonts w:ascii="Times New Roman" w:eastAsia="Times New Roman" w:hAnsi="Times New Roman" w:cs="Times New Roman"/>
          <w:b/>
          <w:bCs/>
          <w:kern w:val="0"/>
          <w:sz w:val="24"/>
          <w:szCs w:val="24"/>
          <w:lang w:eastAsia="tr-TR"/>
          <w14:ligatures w14:val="none"/>
        </w:rPr>
        <w:t>ARTICLE 8 -</w:t>
      </w:r>
      <w:r w:rsidRPr="00691CE3">
        <w:rPr>
          <w:rFonts w:ascii="Times New Roman" w:eastAsia="Times New Roman" w:hAnsi="Times New Roman" w:cs="Times New Roman"/>
          <w:kern w:val="0"/>
          <w:sz w:val="24"/>
          <w:szCs w:val="24"/>
          <w:lang w:eastAsia="tr-TR"/>
          <w14:ligatures w14:val="none"/>
        </w:rPr>
        <w:t xml:space="preserve"> (1) The departments choose which undergraduate and associate degree courses will be given in Summer School, whereas graduate courses are determined by the relevant Institute Departments by the end of the last week of the spring semester.</w:t>
      </w:r>
    </w:p>
    <w:p w14:paraId="3A95B75D" w14:textId="0C01D1A1" w:rsidR="005B0FF0" w:rsidRPr="00691CE3" w:rsidRDefault="005B0FF0" w:rsidP="005B0FF0">
      <w:pPr>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 The Directorate of Student Affairs announces courses judged eligible for unit openings, as well as the calendar.</w:t>
      </w:r>
    </w:p>
    <w:p w14:paraId="1CA83A10" w14:textId="77777777" w:rsidR="005B0FF0" w:rsidRPr="00691CE3" w:rsidRDefault="005B0FF0" w:rsidP="005B0FF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(3) Students who have previously taken and failed in thesis and project courses in Summer education can apply. These courses cannot be taken from other higher education institutions.</w:t>
      </w:r>
    </w:p>
    <w:p w14:paraId="16D08B4F" w14:textId="77777777" w:rsidR="006A1B0B" w:rsidRPr="00691CE3" w:rsidRDefault="005B0FF0" w:rsidP="006A1B0B">
      <w:pPr>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xml:space="preserve">(4) </w:t>
      </w:r>
      <w:r w:rsidR="006A1B0B" w:rsidRPr="00691CE3">
        <w:rPr>
          <w:rFonts w:ascii="Times New Roman" w:eastAsia="Times New Roman" w:hAnsi="Times New Roman" w:cs="Times New Roman"/>
          <w:kern w:val="0"/>
          <w:sz w:val="24"/>
          <w:szCs w:val="24"/>
          <w:lang w:eastAsia="tr-TR"/>
          <w14:ligatures w14:val="none"/>
        </w:rPr>
        <w:t>Students may, with the agreement of the appropriate Board of Directors (and for English language programs, which are administered in English), attend courses from another institution that are not offered in Summer education but have not been applied for. Students can take no more than two courses from other universities every semester.</w:t>
      </w:r>
    </w:p>
    <w:p w14:paraId="27343BEB" w14:textId="77777777" w:rsidR="005B0FF0" w:rsidRPr="00691CE3" w:rsidRDefault="005B0FF0" w:rsidP="005B0FF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(5) Preparatory courses offered by YDY do not accept preparatory courses taken from other universities.</w:t>
      </w:r>
    </w:p>
    <w:p w14:paraId="19EB6623" w14:textId="77777777" w:rsidR="005B0FF0" w:rsidRPr="00691CE3" w:rsidRDefault="005B0FF0" w:rsidP="005B0FF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(6) In the evaluation of the grade obtained from another higher education institution by the student, the provisions of the Altinbas University Exemption and Transition Directive are applied.</w:t>
      </w:r>
    </w:p>
    <w:p w14:paraId="13CB1BDF" w14:textId="77777777" w:rsidR="006A1B0B" w:rsidRPr="00691CE3" w:rsidRDefault="005B0FF0" w:rsidP="006A1B0B">
      <w:pPr>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lastRenderedPageBreak/>
        <w:t xml:space="preserve">(7) </w:t>
      </w:r>
      <w:r w:rsidR="006A1B0B" w:rsidRPr="00691CE3">
        <w:rPr>
          <w:rFonts w:ascii="Times New Roman" w:eastAsia="Times New Roman" w:hAnsi="Times New Roman" w:cs="Times New Roman"/>
          <w:kern w:val="0"/>
          <w:sz w:val="24"/>
          <w:szCs w:val="24"/>
          <w:lang w:eastAsia="tr-TR"/>
          <w14:ligatures w14:val="none"/>
        </w:rPr>
        <w:t>Summer education allows a student to take a maximum of three courses, and those who can graduate with the courses they take can take one extra. Students who have registered for Summer School cannot withdraw from the course.</w:t>
      </w:r>
    </w:p>
    <w:p w14:paraId="14F2F7B4" w14:textId="77777777" w:rsidR="006A1B0B" w:rsidRPr="00691CE3" w:rsidRDefault="005B0FF0" w:rsidP="006A1B0B">
      <w:pPr>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xml:space="preserve">(8) </w:t>
      </w:r>
      <w:r w:rsidR="006A1B0B" w:rsidRPr="00691CE3">
        <w:rPr>
          <w:rFonts w:ascii="Times New Roman" w:eastAsia="Times New Roman" w:hAnsi="Times New Roman" w:cs="Times New Roman"/>
          <w:kern w:val="0"/>
          <w:sz w:val="24"/>
          <w:szCs w:val="24"/>
          <w:lang w:eastAsia="tr-TR"/>
          <w14:ligatures w14:val="none"/>
        </w:rPr>
        <w:t>Courses cannot be added or dropped during Summer School.</w:t>
      </w:r>
    </w:p>
    <w:p w14:paraId="3187A05D" w14:textId="77777777" w:rsidR="006A1B0B" w:rsidRPr="00E92B19" w:rsidRDefault="006A1B0B" w:rsidP="00E92B19">
      <w:pPr>
        <w:pStyle w:val="NormalWeb"/>
        <w:spacing w:before="0" w:beforeAutospacing="0" w:after="0" w:afterAutospacing="0"/>
        <w:rPr>
          <w:b/>
          <w:bCs/>
          <w:lang w:val="en-US"/>
        </w:rPr>
      </w:pPr>
      <w:r w:rsidRPr="00E92B19">
        <w:rPr>
          <w:b/>
          <w:bCs/>
          <w:lang w:val="en-US"/>
        </w:rPr>
        <w:t>Student Numbers:</w:t>
      </w:r>
    </w:p>
    <w:p w14:paraId="3B1FDA57" w14:textId="77777777" w:rsidR="006A1B0B" w:rsidRDefault="006A1B0B" w:rsidP="00E92B19">
      <w:pPr>
        <w:pStyle w:val="NormalWeb"/>
        <w:spacing w:before="0" w:beforeAutospacing="0" w:after="0" w:afterAutospacing="0"/>
        <w:rPr>
          <w:lang w:val="en-US"/>
        </w:rPr>
      </w:pPr>
      <w:r w:rsidRPr="00E92B19">
        <w:rPr>
          <w:b/>
          <w:bCs/>
          <w:lang w:val="en-US"/>
        </w:rPr>
        <w:t>ARTICLE 9 -</w:t>
      </w:r>
      <w:r w:rsidRPr="00691CE3">
        <w:rPr>
          <w:lang w:val="en-US"/>
        </w:rPr>
        <w:t xml:space="preserve"> (1) If at least 6 students register for a course in undergraduate and graduate programs, the course will be opened directly in Summer School. If the number of registered students is fewer, whether the course will be opened or not is determined (upon the recommendation of the Education Planning Coordinator and) with the approval of the Rectorate.</w:t>
      </w:r>
    </w:p>
    <w:p w14:paraId="591CF8BB" w14:textId="77777777" w:rsidR="00E92B19" w:rsidRPr="00691CE3" w:rsidRDefault="00E92B19" w:rsidP="00E92B19">
      <w:pPr>
        <w:pStyle w:val="NormalWeb"/>
        <w:spacing w:before="0" w:beforeAutospacing="0" w:after="0" w:afterAutospacing="0"/>
        <w:rPr>
          <w:lang w:val="en-US"/>
        </w:rPr>
      </w:pPr>
    </w:p>
    <w:p w14:paraId="50080B2E" w14:textId="77777777" w:rsidR="006A1B0B" w:rsidRPr="00E92B19" w:rsidRDefault="006A1B0B" w:rsidP="00E92B19">
      <w:pPr>
        <w:pStyle w:val="NormalWeb"/>
        <w:spacing w:before="0" w:beforeAutospacing="0" w:after="0" w:afterAutospacing="0"/>
        <w:rPr>
          <w:b/>
          <w:bCs/>
          <w:lang w:val="en-US"/>
        </w:rPr>
      </w:pPr>
      <w:r w:rsidRPr="00E92B19">
        <w:rPr>
          <w:b/>
          <w:bCs/>
          <w:lang w:val="en-US"/>
        </w:rPr>
        <w:t>Fees:</w:t>
      </w:r>
    </w:p>
    <w:p w14:paraId="5FA1B9CD" w14:textId="77777777" w:rsidR="006A1B0B" w:rsidRPr="00691CE3" w:rsidRDefault="006A1B0B" w:rsidP="00E92B19">
      <w:pPr>
        <w:pStyle w:val="NormalWeb"/>
        <w:spacing w:before="0" w:beforeAutospacing="0" w:after="0" w:afterAutospacing="0"/>
        <w:rPr>
          <w:lang w:val="en-US"/>
        </w:rPr>
      </w:pPr>
      <w:r w:rsidRPr="00E92B19">
        <w:rPr>
          <w:b/>
          <w:bCs/>
          <w:lang w:val="en-US"/>
        </w:rPr>
        <w:t>ARTICLE 10 -</w:t>
      </w:r>
      <w:r w:rsidRPr="00691CE3">
        <w:rPr>
          <w:lang w:val="en-US"/>
        </w:rPr>
        <w:t xml:space="preserve"> (1) The fees to be collected from students in Summer School are announced to the relevant units by the end of May each year at the latest, following the approval of the Chairman of the Board of Trustees upon the recommendation of the Rector.</w:t>
      </w:r>
    </w:p>
    <w:p w14:paraId="5A61E25C" w14:textId="22146D76" w:rsidR="006A1B0B" w:rsidRPr="00691CE3" w:rsidRDefault="00B13575" w:rsidP="006A1B0B">
      <w:pPr>
        <w:pStyle w:val="NormalWeb"/>
        <w:rPr>
          <w:lang w:val="en-US"/>
        </w:rPr>
      </w:pPr>
      <w:r>
        <w:rPr>
          <w:lang w:val="en-US"/>
        </w:rPr>
        <w:t xml:space="preserve">(2) </w:t>
      </w:r>
      <w:r w:rsidR="006A1B0B" w:rsidRPr="00691CE3">
        <w:rPr>
          <w:lang w:val="en-US"/>
        </w:rPr>
        <w:t>For pre-registration, students must pay the full tuition fee for the Summer School course.</w:t>
      </w:r>
    </w:p>
    <w:p w14:paraId="7835CB0B" w14:textId="53EF321B" w:rsidR="006A1B0B" w:rsidRPr="00691CE3" w:rsidRDefault="00B13575" w:rsidP="006A1B0B">
      <w:pPr>
        <w:pStyle w:val="NormalWeb"/>
        <w:rPr>
          <w:lang w:val="en-US"/>
        </w:rPr>
      </w:pPr>
      <w:r>
        <w:rPr>
          <w:lang w:val="en-US"/>
        </w:rPr>
        <w:t xml:space="preserve">(3) </w:t>
      </w:r>
      <w:r w:rsidR="006A1B0B" w:rsidRPr="00691CE3">
        <w:rPr>
          <w:lang w:val="en-US"/>
        </w:rPr>
        <w:t>Students enrolled in the university's scholarship quotas will not retain their current scholarships if they take courses in Summer School.</w:t>
      </w:r>
    </w:p>
    <w:p w14:paraId="42BB6D37" w14:textId="37C1E265" w:rsidR="006A1B0B" w:rsidRPr="00691CE3" w:rsidRDefault="00B13575" w:rsidP="006A1B0B">
      <w:pPr>
        <w:pStyle w:val="NormalWeb"/>
        <w:rPr>
          <w:lang w:val="en-US"/>
        </w:rPr>
      </w:pPr>
      <w:r>
        <w:rPr>
          <w:lang w:val="en-US"/>
        </w:rPr>
        <w:t xml:space="preserve">(4) </w:t>
      </w:r>
      <w:r w:rsidR="006A1B0B" w:rsidRPr="00691CE3">
        <w:rPr>
          <w:lang w:val="en-US"/>
        </w:rPr>
        <w:t>If a student registers for a course in Summer School but does not attend or fails, the tuition fee will not be refunded.</w:t>
      </w:r>
    </w:p>
    <w:p w14:paraId="2B59B983" w14:textId="540EC8A5" w:rsidR="006A1B0B" w:rsidRPr="00691CE3" w:rsidRDefault="00B13575" w:rsidP="006A1B0B">
      <w:pPr>
        <w:pStyle w:val="NormalWeb"/>
        <w:rPr>
          <w:lang w:val="en-US"/>
        </w:rPr>
      </w:pPr>
      <w:r>
        <w:rPr>
          <w:lang w:val="en-US"/>
        </w:rPr>
        <w:t xml:space="preserve">(5) </w:t>
      </w:r>
      <w:r w:rsidR="006A1B0B" w:rsidRPr="00691CE3">
        <w:rPr>
          <w:lang w:val="en-US"/>
        </w:rPr>
        <w:t>If a course is not opened, the course registration fee paid by the student will be refunded.</w:t>
      </w:r>
    </w:p>
    <w:p w14:paraId="2C2EAAF6" w14:textId="085B8FCD" w:rsidR="006A1B0B" w:rsidRPr="00691CE3" w:rsidRDefault="00B13575" w:rsidP="006A1B0B">
      <w:pPr>
        <w:pStyle w:val="NormalWeb"/>
        <w:rPr>
          <w:lang w:val="en-US"/>
        </w:rPr>
      </w:pPr>
      <w:r>
        <w:rPr>
          <w:lang w:val="en-US"/>
        </w:rPr>
        <w:t xml:space="preserve">(6) </w:t>
      </w:r>
      <w:r w:rsidR="006A1B0B" w:rsidRPr="00691CE3">
        <w:rPr>
          <w:lang w:val="en-US"/>
        </w:rPr>
        <w:t>Other scholarships/discounts applied during the year (Preference Scholarship, Sibling Discount, Achievement Scholarship, etc.) are not valid.</w:t>
      </w:r>
    </w:p>
    <w:p w14:paraId="15616714" w14:textId="77777777" w:rsidR="006A1B0B" w:rsidRPr="00B13575" w:rsidRDefault="006A1B0B" w:rsidP="00B13575">
      <w:pPr>
        <w:pStyle w:val="NormalWeb"/>
        <w:spacing w:before="0" w:beforeAutospacing="0" w:after="0" w:afterAutospacing="0"/>
        <w:rPr>
          <w:b/>
          <w:bCs/>
          <w:lang w:val="en-US"/>
        </w:rPr>
      </w:pPr>
      <w:r w:rsidRPr="00B13575">
        <w:rPr>
          <w:b/>
          <w:bCs/>
          <w:lang w:val="en-US"/>
        </w:rPr>
        <w:t>Assessment of Success:</w:t>
      </w:r>
    </w:p>
    <w:p w14:paraId="54BC1739" w14:textId="77777777" w:rsidR="006A1B0B" w:rsidRPr="00691CE3" w:rsidRDefault="006A1B0B" w:rsidP="00B13575">
      <w:pPr>
        <w:pStyle w:val="NormalWeb"/>
        <w:spacing w:before="0" w:beforeAutospacing="0" w:after="0" w:afterAutospacing="0"/>
        <w:rPr>
          <w:lang w:val="en-US"/>
        </w:rPr>
      </w:pPr>
      <w:r w:rsidRPr="00B13575">
        <w:rPr>
          <w:b/>
          <w:bCs/>
          <w:lang w:val="en-US"/>
        </w:rPr>
        <w:t>ARTICLE 11 -</w:t>
      </w:r>
      <w:r w:rsidRPr="00691CE3">
        <w:rPr>
          <w:lang w:val="en-US"/>
        </w:rPr>
        <w:t xml:space="preserve"> (1) The academic performance of students taking courses in Summer School is determined by the instructor based on attendance, midterms, assignments, projects, workshops, laboratory work, and final exam results, in accordance with Article 25 of the Altınbaş University Associate and Undergraduate Education-Training Regulation, using one of the grades specified.</w:t>
      </w:r>
    </w:p>
    <w:p w14:paraId="05DD3258" w14:textId="77777777" w:rsidR="006A1B0B" w:rsidRPr="00691CE3" w:rsidRDefault="006A1B0B" w:rsidP="006A1B0B">
      <w:pPr>
        <w:pStyle w:val="NormalWeb"/>
        <w:rPr>
          <w:lang w:val="en-US"/>
        </w:rPr>
      </w:pPr>
      <w:r w:rsidRPr="00691CE3">
        <w:rPr>
          <w:lang w:val="en-US"/>
        </w:rPr>
        <w:t>The grade of (W) is not applicable.</w:t>
      </w:r>
    </w:p>
    <w:p w14:paraId="11E111CB" w14:textId="2EA95B7C" w:rsidR="006A1B0B" w:rsidRPr="00691CE3" w:rsidRDefault="005A1A36" w:rsidP="006A1B0B">
      <w:pPr>
        <w:pStyle w:val="NormalWeb"/>
        <w:rPr>
          <w:lang w:val="en-US"/>
        </w:rPr>
      </w:pPr>
      <w:r>
        <w:rPr>
          <w:lang w:val="en-US"/>
        </w:rPr>
        <w:t xml:space="preserve">(2) </w:t>
      </w:r>
      <w:r w:rsidR="006A1B0B" w:rsidRPr="00691CE3">
        <w:rPr>
          <w:lang w:val="en-US"/>
        </w:rPr>
        <w:t xml:space="preserve">At least one midterm exam is conducted for each course. Students who are unable to attend the midterm or final exam due to reasons deemed valid and justifiable by the Department Chair may be offered an excuse examination. </w:t>
      </w:r>
    </w:p>
    <w:p w14:paraId="02745897" w14:textId="0FEAFB67" w:rsidR="006A1B0B" w:rsidRPr="00691CE3" w:rsidRDefault="00D75478" w:rsidP="006A1B0B">
      <w:pPr>
        <w:pStyle w:val="NormalWeb"/>
        <w:rPr>
          <w:lang w:val="en-US"/>
        </w:rPr>
      </w:pPr>
      <w:r>
        <w:rPr>
          <w:lang w:val="en-US"/>
        </w:rPr>
        <w:t xml:space="preserve">(3) </w:t>
      </w:r>
      <w:r w:rsidR="006A1B0B" w:rsidRPr="00691CE3">
        <w:rPr>
          <w:lang w:val="en-US"/>
        </w:rPr>
        <w:t>There are no make-up exams in Summer School.</w:t>
      </w:r>
    </w:p>
    <w:p w14:paraId="4B1E8050" w14:textId="77777777" w:rsidR="00006378" w:rsidRPr="00B13575" w:rsidRDefault="00006378" w:rsidP="00B13575">
      <w:pPr>
        <w:pStyle w:val="NormalWeb"/>
        <w:spacing w:before="0" w:beforeAutospacing="0" w:after="0" w:afterAutospacing="0"/>
        <w:rPr>
          <w:b/>
          <w:bCs/>
          <w:lang w:val="en-US"/>
        </w:rPr>
      </w:pPr>
      <w:r w:rsidRPr="00B13575">
        <w:rPr>
          <w:b/>
          <w:bCs/>
          <w:lang w:val="en-US"/>
        </w:rPr>
        <w:t>Calculation of Grade Point Average:</w:t>
      </w:r>
    </w:p>
    <w:p w14:paraId="6C2D64B9" w14:textId="77777777" w:rsidR="00006378" w:rsidRPr="00691CE3" w:rsidRDefault="00006378" w:rsidP="00B13575">
      <w:pPr>
        <w:pStyle w:val="NormalWeb"/>
        <w:spacing w:before="0" w:beforeAutospacing="0" w:after="0" w:afterAutospacing="0"/>
        <w:rPr>
          <w:lang w:val="en-US"/>
        </w:rPr>
      </w:pPr>
      <w:r w:rsidRPr="00B13575">
        <w:rPr>
          <w:b/>
          <w:bCs/>
          <w:lang w:val="en-US"/>
        </w:rPr>
        <w:t>ARTICLE 12 -</w:t>
      </w:r>
      <w:r w:rsidRPr="00691CE3">
        <w:rPr>
          <w:lang w:val="en-US"/>
        </w:rPr>
        <w:t xml:space="preserve"> (1) At the end of Summer School, students' overall grade point average is calculated and recorded on their Summer School transcripts. Grades obtained in Summer School courses are displayed in a section titled "Summer School" on the transcripts.</w:t>
      </w:r>
    </w:p>
    <w:p w14:paraId="247E05B2" w14:textId="423C4786" w:rsidR="00006378" w:rsidRPr="00002E1F" w:rsidRDefault="00006378" w:rsidP="00006378">
      <w:pPr>
        <w:pStyle w:val="NormalWeb"/>
        <w:rPr>
          <w:b/>
          <w:bCs/>
          <w:lang w:val="en-US"/>
        </w:rPr>
      </w:pPr>
      <w:r w:rsidRPr="00002E1F">
        <w:rPr>
          <w:b/>
          <w:bCs/>
          <w:lang w:val="en-US"/>
        </w:rPr>
        <w:lastRenderedPageBreak/>
        <w:t>E</w:t>
      </w:r>
      <w:r w:rsidR="006D462E">
        <w:rPr>
          <w:b/>
          <w:bCs/>
          <w:lang w:val="en-US"/>
        </w:rPr>
        <w:t>nforcement</w:t>
      </w:r>
      <w:r w:rsidRPr="00002E1F">
        <w:rPr>
          <w:b/>
          <w:bCs/>
          <w:lang w:val="en-US"/>
        </w:rPr>
        <w:t>:</w:t>
      </w:r>
    </w:p>
    <w:p w14:paraId="11AD3424" w14:textId="77777777" w:rsidR="00006378" w:rsidRPr="00691CE3" w:rsidRDefault="00006378" w:rsidP="00006378">
      <w:pPr>
        <w:pStyle w:val="NormalWeb"/>
        <w:rPr>
          <w:lang w:val="en-US"/>
        </w:rPr>
      </w:pPr>
      <w:r w:rsidRPr="00002E1F">
        <w:rPr>
          <w:b/>
          <w:bCs/>
          <w:lang w:val="en-US"/>
        </w:rPr>
        <w:t>ARTICLE 13 -</w:t>
      </w:r>
      <w:r w:rsidRPr="00691CE3">
        <w:rPr>
          <w:lang w:val="en-US"/>
        </w:rPr>
        <w:t xml:space="preserve"> (1) Amendments in this Directive shall enter into force as of the date accepted by the University Senate.</w:t>
      </w:r>
    </w:p>
    <w:p w14:paraId="3CB5FE94" w14:textId="77777777" w:rsidR="00006378" w:rsidRPr="00002E1F" w:rsidRDefault="00006378" w:rsidP="00006378">
      <w:pPr>
        <w:pStyle w:val="NormalWeb"/>
        <w:rPr>
          <w:b/>
          <w:bCs/>
          <w:lang w:val="en-US"/>
        </w:rPr>
      </w:pPr>
      <w:r w:rsidRPr="00002E1F">
        <w:rPr>
          <w:b/>
          <w:bCs/>
          <w:lang w:val="en-US"/>
        </w:rPr>
        <w:t>Execution:</w:t>
      </w:r>
    </w:p>
    <w:p w14:paraId="2CF441C4" w14:textId="77777777" w:rsidR="00006378" w:rsidRPr="00691CE3" w:rsidRDefault="00006378" w:rsidP="00006378">
      <w:pPr>
        <w:pStyle w:val="NormalWeb"/>
        <w:rPr>
          <w:lang w:val="en-US"/>
        </w:rPr>
      </w:pPr>
      <w:r w:rsidRPr="00002E1F">
        <w:rPr>
          <w:b/>
          <w:bCs/>
          <w:lang w:val="en-US"/>
        </w:rPr>
        <w:t>ARTICLE 14 -</w:t>
      </w:r>
      <w:r w:rsidRPr="00691CE3">
        <w:rPr>
          <w:lang w:val="en-US"/>
        </w:rPr>
        <w:t xml:space="preserve"> (1) This directive shall be executed by the University Rector.</w:t>
      </w:r>
    </w:p>
    <w:p w14:paraId="1AB783F8" w14:textId="77777777" w:rsidR="009D6A37" w:rsidRPr="00691CE3" w:rsidRDefault="009D6A37" w:rsidP="00006378">
      <w:pPr>
        <w:pStyle w:val="NormalWeb"/>
        <w:rPr>
          <w:lang w:val="en-US"/>
        </w:rPr>
      </w:pPr>
    </w:p>
    <w:p w14:paraId="188CB7AD" w14:textId="77777777" w:rsidR="009D6A37" w:rsidRPr="00691CE3" w:rsidRDefault="009D6A37" w:rsidP="00006378">
      <w:pPr>
        <w:pStyle w:val="NormalWeb"/>
        <w:rPr>
          <w:lang w:val="en-US"/>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1695"/>
        <w:gridCol w:w="1620"/>
        <w:gridCol w:w="1860"/>
      </w:tblGrid>
      <w:tr w:rsidR="009D6A37" w:rsidRPr="00691CE3" w14:paraId="405ADCCF" w14:textId="77777777" w:rsidTr="009D6A37">
        <w:trPr>
          <w:trHeight w:val="330"/>
        </w:trPr>
        <w:tc>
          <w:tcPr>
            <w:tcW w:w="871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E2D0F85" w14:textId="77777777" w:rsidR="009D6A37" w:rsidRPr="00691CE3" w:rsidRDefault="009D6A37" w:rsidP="009D6A37">
            <w:pPr>
              <w:spacing w:before="100" w:beforeAutospacing="1" w:after="100" w:afterAutospacing="1" w:line="240" w:lineRule="auto"/>
              <w:jc w:val="center"/>
              <w:rPr>
                <w:rFonts w:ascii="Times New Roman" w:eastAsia="Times New Roman" w:hAnsi="Times New Roman" w:cs="Times New Roman"/>
                <w:b/>
                <w:bCs/>
                <w:kern w:val="0"/>
                <w:sz w:val="24"/>
                <w:szCs w:val="24"/>
                <w:lang w:eastAsia="tr-TR"/>
                <w14:ligatures w14:val="none"/>
              </w:rPr>
            </w:pPr>
            <w:r w:rsidRPr="00691CE3">
              <w:rPr>
                <w:rFonts w:ascii="Times New Roman" w:eastAsia="Times New Roman" w:hAnsi="Times New Roman" w:cs="Times New Roman"/>
                <w:b/>
                <w:bCs/>
                <w:kern w:val="0"/>
                <w:sz w:val="24"/>
                <w:szCs w:val="24"/>
                <w:lang w:eastAsia="tr-TR"/>
                <w14:ligatures w14:val="none"/>
              </w:rPr>
              <w:t>Legal Basis for the Enforcement of the Directive</w:t>
            </w:r>
          </w:p>
          <w:p w14:paraId="0D1D83ED" w14:textId="0A4DDE57" w:rsidR="009D6A37" w:rsidRPr="00691CE3" w:rsidRDefault="009D6A37" w:rsidP="009D6A37">
            <w:pPr>
              <w:spacing w:after="0" w:line="240" w:lineRule="auto"/>
              <w:ind w:left="15"/>
              <w:jc w:val="center"/>
              <w:textAlignment w:val="baseline"/>
              <w:rPr>
                <w:rFonts w:ascii="Times New Roman" w:eastAsia="Times New Roman" w:hAnsi="Times New Roman" w:cs="Times New Roman"/>
                <w:kern w:val="0"/>
                <w:sz w:val="24"/>
                <w:szCs w:val="24"/>
                <w:lang w:eastAsia="tr-TR"/>
                <w14:ligatures w14:val="none"/>
              </w:rPr>
            </w:pPr>
          </w:p>
        </w:tc>
      </w:tr>
      <w:tr w:rsidR="009D6A37" w:rsidRPr="00691CE3" w14:paraId="06373936" w14:textId="77777777" w:rsidTr="009D6A37">
        <w:trPr>
          <w:trHeight w:val="315"/>
        </w:trPr>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78D5D680" w14:textId="17C3FDDA" w:rsidR="009D6A37" w:rsidRPr="00691CE3" w:rsidRDefault="009D6A37" w:rsidP="009D6A37">
            <w:pPr>
              <w:spacing w:after="0" w:line="240" w:lineRule="auto"/>
              <w:ind w:left="60"/>
              <w:textAlignment w:val="baseline"/>
              <w:rPr>
                <w:rFonts w:ascii="Times New Roman" w:eastAsia="Times New Roman" w:hAnsi="Times New Roman" w:cs="Times New Roman"/>
                <w:b/>
                <w:bCs/>
                <w:kern w:val="0"/>
                <w:sz w:val="24"/>
                <w:szCs w:val="24"/>
                <w:lang w:eastAsia="tr-TR"/>
                <w14:ligatures w14:val="none"/>
              </w:rPr>
            </w:pPr>
            <w:r w:rsidRPr="00691CE3">
              <w:rPr>
                <w:rFonts w:ascii="Times New Roman" w:hAnsi="Times New Roman" w:cs="Times New Roman"/>
                <w:b/>
                <w:bCs/>
                <w:sz w:val="24"/>
                <w:szCs w:val="24"/>
              </w:rPr>
              <w:t>The relevant committee/board</w:t>
            </w:r>
          </w:p>
        </w:tc>
        <w:tc>
          <w:tcPr>
            <w:tcW w:w="1695" w:type="dxa"/>
            <w:tcBorders>
              <w:top w:val="single" w:sz="6" w:space="0" w:color="000000"/>
              <w:left w:val="single" w:sz="6" w:space="0" w:color="000000"/>
              <w:bottom w:val="single" w:sz="6" w:space="0" w:color="000000"/>
              <w:right w:val="single" w:sz="6" w:space="0" w:color="000000"/>
            </w:tcBorders>
            <w:shd w:val="clear" w:color="auto" w:fill="D9D9D9"/>
            <w:hideMark/>
          </w:tcPr>
          <w:p w14:paraId="3E92DC85" w14:textId="1DDA4B84" w:rsidR="009D6A37" w:rsidRPr="00691CE3" w:rsidRDefault="009D6A37" w:rsidP="009D6A37">
            <w:pPr>
              <w:spacing w:after="0" w:line="240" w:lineRule="auto"/>
              <w:ind w:left="60"/>
              <w:textAlignment w:val="baseline"/>
              <w:rPr>
                <w:rFonts w:ascii="Times New Roman" w:eastAsia="Times New Roman" w:hAnsi="Times New Roman" w:cs="Times New Roman"/>
                <w:b/>
                <w:bCs/>
                <w:kern w:val="0"/>
                <w:sz w:val="24"/>
                <w:szCs w:val="24"/>
                <w:lang w:eastAsia="tr-TR"/>
                <w14:ligatures w14:val="none"/>
              </w:rPr>
            </w:pPr>
            <w:r w:rsidRPr="00691CE3">
              <w:rPr>
                <w:rFonts w:ascii="Times New Roman" w:hAnsi="Times New Roman" w:cs="Times New Roman"/>
                <w:b/>
                <w:bCs/>
                <w:sz w:val="24"/>
                <w:szCs w:val="24"/>
              </w:rPr>
              <w:t>Decision date</w:t>
            </w:r>
          </w:p>
        </w:tc>
        <w:tc>
          <w:tcPr>
            <w:tcW w:w="1620" w:type="dxa"/>
            <w:tcBorders>
              <w:top w:val="single" w:sz="6" w:space="0" w:color="000000"/>
              <w:left w:val="single" w:sz="6" w:space="0" w:color="000000"/>
              <w:bottom w:val="single" w:sz="6" w:space="0" w:color="000000"/>
              <w:right w:val="single" w:sz="6" w:space="0" w:color="000000"/>
            </w:tcBorders>
            <w:shd w:val="clear" w:color="auto" w:fill="D9D9D9"/>
            <w:hideMark/>
          </w:tcPr>
          <w:p w14:paraId="2322A313" w14:textId="07D161C9" w:rsidR="009D6A37" w:rsidRPr="00691CE3" w:rsidRDefault="009D6A37" w:rsidP="009D6A37">
            <w:pPr>
              <w:spacing w:after="0" w:line="240" w:lineRule="auto"/>
              <w:ind w:left="75"/>
              <w:textAlignment w:val="baseline"/>
              <w:rPr>
                <w:rFonts w:ascii="Times New Roman" w:eastAsia="Times New Roman" w:hAnsi="Times New Roman" w:cs="Times New Roman"/>
                <w:b/>
                <w:bCs/>
                <w:kern w:val="0"/>
                <w:sz w:val="24"/>
                <w:szCs w:val="24"/>
                <w:lang w:eastAsia="tr-TR"/>
                <w14:ligatures w14:val="none"/>
              </w:rPr>
            </w:pPr>
            <w:r w:rsidRPr="00691CE3">
              <w:rPr>
                <w:rFonts w:ascii="Times New Roman" w:hAnsi="Times New Roman" w:cs="Times New Roman"/>
                <w:b/>
                <w:bCs/>
                <w:sz w:val="24"/>
                <w:szCs w:val="24"/>
              </w:rPr>
              <w:t>Decision number</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02D6D1B2" w14:textId="528FB5B8" w:rsidR="009D6A37" w:rsidRPr="00691CE3" w:rsidRDefault="009D6A37" w:rsidP="009D6A37">
            <w:pPr>
              <w:spacing w:after="0" w:line="240" w:lineRule="auto"/>
              <w:ind w:left="75"/>
              <w:textAlignment w:val="baseline"/>
              <w:rPr>
                <w:rFonts w:ascii="Times New Roman" w:eastAsia="Times New Roman" w:hAnsi="Times New Roman" w:cs="Times New Roman"/>
                <w:b/>
                <w:bCs/>
                <w:kern w:val="0"/>
                <w:sz w:val="24"/>
                <w:szCs w:val="24"/>
                <w:lang w:eastAsia="tr-TR"/>
                <w14:ligatures w14:val="none"/>
              </w:rPr>
            </w:pPr>
            <w:r w:rsidRPr="00691CE3">
              <w:rPr>
                <w:rFonts w:ascii="Times New Roman" w:hAnsi="Times New Roman" w:cs="Times New Roman"/>
                <w:b/>
                <w:bCs/>
                <w:sz w:val="24"/>
                <w:szCs w:val="24"/>
              </w:rPr>
              <w:t>Decision article</w:t>
            </w:r>
          </w:p>
        </w:tc>
      </w:tr>
      <w:tr w:rsidR="009D6A37" w:rsidRPr="00691CE3" w14:paraId="2FAFC924" w14:textId="77777777" w:rsidTr="009D6A37">
        <w:trPr>
          <w:trHeight w:val="615"/>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F9A9228" w14:textId="77777777" w:rsidR="009D6A37" w:rsidRPr="00691CE3" w:rsidRDefault="009D6A37" w:rsidP="009D6A37">
            <w:pPr>
              <w:spacing w:after="0" w:line="240" w:lineRule="auto"/>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w:t>
            </w:r>
          </w:p>
          <w:p w14:paraId="37E5C238" w14:textId="1F8A7A1B"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hAnsi="Times New Roman" w:cs="Times New Roman"/>
                <w:sz w:val="24"/>
                <w:szCs w:val="24"/>
              </w:rPr>
              <w:t>Senate</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458A3B2" w14:textId="77777777" w:rsidR="009D6A37" w:rsidRPr="00691CE3" w:rsidRDefault="009D6A37" w:rsidP="009D6A37">
            <w:pPr>
              <w:spacing w:after="0" w:line="240" w:lineRule="auto"/>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w:t>
            </w:r>
          </w:p>
          <w:p w14:paraId="578C8814" w14:textId="77777777"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21.02.2022 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54D4BBF" w14:textId="77777777" w:rsidR="009D6A37" w:rsidRPr="00691CE3" w:rsidRDefault="009D6A37" w:rsidP="009D6A37">
            <w:pPr>
              <w:spacing w:after="0" w:line="240" w:lineRule="auto"/>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w:t>
            </w:r>
          </w:p>
          <w:p w14:paraId="415FA81E"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2022/02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DC1568D" w14:textId="77777777" w:rsidR="009D6A37" w:rsidRPr="00691CE3" w:rsidRDefault="009D6A37" w:rsidP="009D6A37">
            <w:pPr>
              <w:spacing w:after="0" w:line="240" w:lineRule="auto"/>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w:t>
            </w:r>
          </w:p>
          <w:p w14:paraId="4D2215EB"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8 </w:t>
            </w:r>
          </w:p>
        </w:tc>
      </w:tr>
      <w:tr w:rsidR="009D6A37" w:rsidRPr="00691CE3" w14:paraId="6AD3925E" w14:textId="77777777" w:rsidTr="009D6A37">
        <w:trPr>
          <w:trHeight w:val="450"/>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5C42BB8" w14:textId="0DE70C62"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hAnsi="Times New Roman" w:cs="Times New Roman"/>
                <w:sz w:val="24"/>
                <w:szCs w:val="24"/>
              </w:rPr>
              <w:t>Board of Trustees</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1CDE9D0" w14:textId="77777777"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10.03.2022 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38FC4B3"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2022/03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D79F5B3"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15 </w:t>
            </w:r>
          </w:p>
        </w:tc>
      </w:tr>
      <w:tr w:rsidR="009D6A37" w:rsidRPr="00691CE3" w14:paraId="7A9F18CE" w14:textId="77777777" w:rsidTr="009D6A37">
        <w:trPr>
          <w:trHeight w:val="450"/>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1A2FEC8" w14:textId="1A750DDD"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hAnsi="Times New Roman" w:cs="Times New Roman"/>
                <w:sz w:val="24"/>
                <w:szCs w:val="24"/>
              </w:rPr>
              <w:t>Senate</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5152861" w14:textId="77777777" w:rsidR="009D6A37" w:rsidRPr="00691CE3" w:rsidRDefault="009D6A37" w:rsidP="009D6A37">
            <w:pPr>
              <w:spacing w:after="0" w:line="240" w:lineRule="auto"/>
              <w:ind w:left="60"/>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25.06.2024 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7BAF664"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2024/04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A8B3C8F" w14:textId="77777777" w:rsidR="009D6A37" w:rsidRPr="00691CE3" w:rsidRDefault="009D6A37" w:rsidP="009D6A37">
            <w:pPr>
              <w:spacing w:after="0" w:line="240" w:lineRule="auto"/>
              <w:ind w:left="75"/>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4 </w:t>
            </w:r>
          </w:p>
        </w:tc>
      </w:tr>
    </w:tbl>
    <w:p w14:paraId="44879564" w14:textId="77777777" w:rsidR="009D6A37" w:rsidRPr="00691CE3" w:rsidRDefault="009D6A37" w:rsidP="009D6A37">
      <w:pPr>
        <w:spacing w:after="0" w:line="240" w:lineRule="auto"/>
        <w:textAlignment w:val="baseline"/>
        <w:rPr>
          <w:rFonts w:ascii="Times New Roman" w:eastAsia="Times New Roman" w:hAnsi="Times New Roman" w:cs="Times New Roman"/>
          <w:kern w:val="0"/>
          <w:sz w:val="24"/>
          <w:szCs w:val="24"/>
          <w:lang w:eastAsia="tr-TR"/>
          <w14:ligatures w14:val="none"/>
        </w:rPr>
      </w:pPr>
      <w:r w:rsidRPr="00691CE3">
        <w:rPr>
          <w:rFonts w:ascii="Times New Roman" w:eastAsia="Times New Roman" w:hAnsi="Times New Roman" w:cs="Times New Roman"/>
          <w:kern w:val="0"/>
          <w:sz w:val="24"/>
          <w:szCs w:val="24"/>
          <w:lang w:eastAsia="tr-TR"/>
          <w14:ligatures w14:val="none"/>
        </w:rPr>
        <w:t> </w:t>
      </w:r>
    </w:p>
    <w:p w14:paraId="0B3A33C9" w14:textId="77777777" w:rsidR="00006378" w:rsidRPr="00691CE3" w:rsidRDefault="00006378" w:rsidP="006A1B0B">
      <w:pPr>
        <w:pStyle w:val="NormalWeb"/>
        <w:rPr>
          <w:lang w:val="en-US"/>
        </w:rPr>
      </w:pPr>
    </w:p>
    <w:p w14:paraId="06AB2B69" w14:textId="77777777" w:rsidR="006A1B0B" w:rsidRPr="00691CE3" w:rsidRDefault="006A1B0B" w:rsidP="006A1B0B">
      <w:pPr>
        <w:pStyle w:val="NormalWeb"/>
        <w:rPr>
          <w:lang w:val="en-US"/>
        </w:rPr>
      </w:pPr>
    </w:p>
    <w:p w14:paraId="5BF62352" w14:textId="48156F82" w:rsidR="005B0FF0" w:rsidRPr="00691CE3" w:rsidRDefault="005B0FF0" w:rsidP="005B0FF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68C15D99" w14:textId="77777777" w:rsidR="005B0FF0" w:rsidRPr="00691CE3" w:rsidRDefault="005B0FF0" w:rsidP="005B0FF0">
      <w:pPr>
        <w:pStyle w:val="NormalWeb"/>
        <w:rPr>
          <w:lang w:val="en-US"/>
        </w:rPr>
      </w:pPr>
    </w:p>
    <w:p w14:paraId="1AE8E1C1" w14:textId="77777777" w:rsidR="00E00A88" w:rsidRPr="00691CE3" w:rsidRDefault="00E00A88" w:rsidP="00E00A88">
      <w:pPr>
        <w:pStyle w:val="NormalWeb"/>
        <w:rPr>
          <w:lang w:val="en-US"/>
        </w:rPr>
      </w:pPr>
    </w:p>
    <w:p w14:paraId="241C239C" w14:textId="77777777" w:rsidR="00E00A88" w:rsidRPr="00691CE3" w:rsidRDefault="00E00A88" w:rsidP="00E00A88">
      <w:pPr>
        <w:pStyle w:val="NormalWeb"/>
        <w:ind w:left="360"/>
        <w:rPr>
          <w:lang w:val="en-US"/>
        </w:rPr>
      </w:pPr>
    </w:p>
    <w:p w14:paraId="2A57ED90" w14:textId="77777777" w:rsidR="00E00A88" w:rsidRPr="00691CE3" w:rsidRDefault="00E00A88" w:rsidP="00E00A88">
      <w:pPr>
        <w:pStyle w:val="NormalWeb"/>
        <w:rPr>
          <w:lang w:val="en-US"/>
        </w:rPr>
      </w:pPr>
    </w:p>
    <w:p w14:paraId="148F6FB4" w14:textId="77777777" w:rsidR="007D53F5" w:rsidRPr="00691CE3" w:rsidRDefault="007D53F5">
      <w:pPr>
        <w:rPr>
          <w:rFonts w:ascii="Times New Roman" w:hAnsi="Times New Roman" w:cs="Times New Roman"/>
          <w:sz w:val="24"/>
          <w:szCs w:val="24"/>
        </w:rPr>
      </w:pPr>
    </w:p>
    <w:sectPr w:rsidR="007D53F5" w:rsidRPr="00691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2EF4"/>
    <w:multiLevelType w:val="hybridMultilevel"/>
    <w:tmpl w:val="B58661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6C4C37"/>
    <w:multiLevelType w:val="hybridMultilevel"/>
    <w:tmpl w:val="5CEC3B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632876">
    <w:abstractNumId w:val="0"/>
  </w:num>
  <w:num w:numId="2" w16cid:durableId="191385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88"/>
    <w:rsid w:val="00002E1F"/>
    <w:rsid w:val="00006378"/>
    <w:rsid w:val="000D0FE9"/>
    <w:rsid w:val="002139DE"/>
    <w:rsid w:val="00292291"/>
    <w:rsid w:val="004D1309"/>
    <w:rsid w:val="0054319C"/>
    <w:rsid w:val="005A1A36"/>
    <w:rsid w:val="005B0FF0"/>
    <w:rsid w:val="0062132F"/>
    <w:rsid w:val="006323E6"/>
    <w:rsid w:val="00661348"/>
    <w:rsid w:val="00691CE3"/>
    <w:rsid w:val="006A1B0B"/>
    <w:rsid w:val="006D462E"/>
    <w:rsid w:val="00786FB3"/>
    <w:rsid w:val="007D53F5"/>
    <w:rsid w:val="00991650"/>
    <w:rsid w:val="009D6A37"/>
    <w:rsid w:val="00A70369"/>
    <w:rsid w:val="00AF3011"/>
    <w:rsid w:val="00B13575"/>
    <w:rsid w:val="00C50FE8"/>
    <w:rsid w:val="00D75478"/>
    <w:rsid w:val="00DB0A3C"/>
    <w:rsid w:val="00E00A88"/>
    <w:rsid w:val="00E92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BE8F"/>
  <w15:chartTrackingRefBased/>
  <w15:docId w15:val="{69D5FF1C-AC65-46B6-AAE8-B6AA92B0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E0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0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00A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00A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00A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00A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0A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0A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0A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0A88"/>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E00A88"/>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E00A88"/>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E00A88"/>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E00A88"/>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E00A88"/>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E00A88"/>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E00A88"/>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E00A88"/>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E0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0A88"/>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E00A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0A88"/>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E00A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00A88"/>
    <w:rPr>
      <w:i/>
      <w:iCs/>
      <w:color w:val="404040" w:themeColor="text1" w:themeTint="BF"/>
      <w:lang w:val="en-GB"/>
    </w:rPr>
  </w:style>
  <w:style w:type="paragraph" w:styleId="ListeParagraf">
    <w:name w:val="List Paragraph"/>
    <w:basedOn w:val="Normal"/>
    <w:uiPriority w:val="34"/>
    <w:qFormat/>
    <w:rsid w:val="00E00A88"/>
    <w:pPr>
      <w:ind w:left="720"/>
      <w:contextualSpacing/>
    </w:pPr>
  </w:style>
  <w:style w:type="character" w:styleId="GlVurgulama">
    <w:name w:val="Intense Emphasis"/>
    <w:basedOn w:val="VarsaylanParagrafYazTipi"/>
    <w:uiPriority w:val="21"/>
    <w:qFormat/>
    <w:rsid w:val="00E00A88"/>
    <w:rPr>
      <w:i/>
      <w:iCs/>
      <w:color w:val="0F4761" w:themeColor="accent1" w:themeShade="BF"/>
    </w:rPr>
  </w:style>
  <w:style w:type="paragraph" w:styleId="GlAlnt">
    <w:name w:val="Intense Quote"/>
    <w:basedOn w:val="Normal"/>
    <w:next w:val="Normal"/>
    <w:link w:val="GlAlntChar"/>
    <w:uiPriority w:val="30"/>
    <w:qFormat/>
    <w:rsid w:val="00E0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00A88"/>
    <w:rPr>
      <w:i/>
      <w:iCs/>
      <w:color w:val="0F4761" w:themeColor="accent1" w:themeShade="BF"/>
      <w:lang w:val="en-GB"/>
    </w:rPr>
  </w:style>
  <w:style w:type="character" w:styleId="GlBavuru">
    <w:name w:val="Intense Reference"/>
    <w:basedOn w:val="VarsaylanParagrafYazTipi"/>
    <w:uiPriority w:val="32"/>
    <w:qFormat/>
    <w:rsid w:val="00E00A88"/>
    <w:rPr>
      <w:b/>
      <w:bCs/>
      <w:smallCaps/>
      <w:color w:val="0F4761" w:themeColor="accent1" w:themeShade="BF"/>
      <w:spacing w:val="5"/>
    </w:rPr>
  </w:style>
  <w:style w:type="paragraph" w:styleId="NormalWeb">
    <w:name w:val="Normal (Web)"/>
    <w:basedOn w:val="Normal"/>
    <w:uiPriority w:val="99"/>
    <w:unhideWhenUsed/>
    <w:rsid w:val="00E00A88"/>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customStyle="1" w:styleId="paragraph">
    <w:name w:val="paragraph"/>
    <w:basedOn w:val="Normal"/>
    <w:rsid w:val="009D6A37"/>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customStyle="1" w:styleId="normaltextrun">
    <w:name w:val="normaltextrun"/>
    <w:basedOn w:val="VarsaylanParagrafYazTipi"/>
    <w:rsid w:val="009D6A37"/>
  </w:style>
  <w:style w:type="character" w:customStyle="1" w:styleId="eop">
    <w:name w:val="eop"/>
    <w:basedOn w:val="VarsaylanParagrafYazTipi"/>
    <w:rsid w:val="009D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7168">
      <w:bodyDiv w:val="1"/>
      <w:marLeft w:val="0"/>
      <w:marRight w:val="0"/>
      <w:marTop w:val="0"/>
      <w:marBottom w:val="0"/>
      <w:divBdr>
        <w:top w:val="none" w:sz="0" w:space="0" w:color="auto"/>
        <w:left w:val="none" w:sz="0" w:space="0" w:color="auto"/>
        <w:bottom w:val="none" w:sz="0" w:space="0" w:color="auto"/>
        <w:right w:val="none" w:sz="0" w:space="0" w:color="auto"/>
      </w:divBdr>
    </w:div>
    <w:div w:id="144669830">
      <w:bodyDiv w:val="1"/>
      <w:marLeft w:val="0"/>
      <w:marRight w:val="0"/>
      <w:marTop w:val="0"/>
      <w:marBottom w:val="0"/>
      <w:divBdr>
        <w:top w:val="none" w:sz="0" w:space="0" w:color="auto"/>
        <w:left w:val="none" w:sz="0" w:space="0" w:color="auto"/>
        <w:bottom w:val="none" w:sz="0" w:space="0" w:color="auto"/>
        <w:right w:val="none" w:sz="0" w:space="0" w:color="auto"/>
      </w:divBdr>
    </w:div>
    <w:div w:id="210070347">
      <w:bodyDiv w:val="1"/>
      <w:marLeft w:val="0"/>
      <w:marRight w:val="0"/>
      <w:marTop w:val="0"/>
      <w:marBottom w:val="0"/>
      <w:divBdr>
        <w:top w:val="none" w:sz="0" w:space="0" w:color="auto"/>
        <w:left w:val="none" w:sz="0" w:space="0" w:color="auto"/>
        <w:bottom w:val="none" w:sz="0" w:space="0" w:color="auto"/>
        <w:right w:val="none" w:sz="0" w:space="0" w:color="auto"/>
      </w:divBdr>
    </w:div>
    <w:div w:id="216017122">
      <w:bodyDiv w:val="1"/>
      <w:marLeft w:val="0"/>
      <w:marRight w:val="0"/>
      <w:marTop w:val="0"/>
      <w:marBottom w:val="0"/>
      <w:divBdr>
        <w:top w:val="none" w:sz="0" w:space="0" w:color="auto"/>
        <w:left w:val="none" w:sz="0" w:space="0" w:color="auto"/>
        <w:bottom w:val="none" w:sz="0" w:space="0" w:color="auto"/>
        <w:right w:val="none" w:sz="0" w:space="0" w:color="auto"/>
      </w:divBdr>
      <w:divsChild>
        <w:div w:id="1218005671">
          <w:marLeft w:val="0"/>
          <w:marRight w:val="0"/>
          <w:marTop w:val="0"/>
          <w:marBottom w:val="0"/>
          <w:divBdr>
            <w:top w:val="none" w:sz="0" w:space="0" w:color="auto"/>
            <w:left w:val="none" w:sz="0" w:space="0" w:color="auto"/>
            <w:bottom w:val="none" w:sz="0" w:space="0" w:color="auto"/>
            <w:right w:val="none" w:sz="0" w:space="0" w:color="auto"/>
          </w:divBdr>
          <w:divsChild>
            <w:div w:id="668599682">
              <w:marLeft w:val="0"/>
              <w:marRight w:val="0"/>
              <w:marTop w:val="0"/>
              <w:marBottom w:val="0"/>
              <w:divBdr>
                <w:top w:val="none" w:sz="0" w:space="0" w:color="auto"/>
                <w:left w:val="none" w:sz="0" w:space="0" w:color="auto"/>
                <w:bottom w:val="none" w:sz="0" w:space="0" w:color="auto"/>
                <w:right w:val="none" w:sz="0" w:space="0" w:color="auto"/>
              </w:divBdr>
            </w:div>
            <w:div w:id="492255575">
              <w:marLeft w:val="0"/>
              <w:marRight w:val="0"/>
              <w:marTop w:val="0"/>
              <w:marBottom w:val="0"/>
              <w:divBdr>
                <w:top w:val="none" w:sz="0" w:space="0" w:color="auto"/>
                <w:left w:val="none" w:sz="0" w:space="0" w:color="auto"/>
                <w:bottom w:val="none" w:sz="0" w:space="0" w:color="auto"/>
                <w:right w:val="none" w:sz="0" w:space="0" w:color="auto"/>
              </w:divBdr>
              <w:divsChild>
                <w:div w:id="281227321">
                  <w:marLeft w:val="0"/>
                  <w:marRight w:val="0"/>
                  <w:marTop w:val="0"/>
                  <w:marBottom w:val="0"/>
                  <w:divBdr>
                    <w:top w:val="none" w:sz="0" w:space="0" w:color="auto"/>
                    <w:left w:val="none" w:sz="0" w:space="0" w:color="auto"/>
                    <w:bottom w:val="none" w:sz="0" w:space="0" w:color="auto"/>
                    <w:right w:val="none" w:sz="0" w:space="0" w:color="auto"/>
                  </w:divBdr>
                  <w:divsChild>
                    <w:div w:id="504828589">
                      <w:marLeft w:val="0"/>
                      <w:marRight w:val="0"/>
                      <w:marTop w:val="0"/>
                      <w:marBottom w:val="0"/>
                      <w:divBdr>
                        <w:top w:val="none" w:sz="0" w:space="0" w:color="auto"/>
                        <w:left w:val="none" w:sz="0" w:space="0" w:color="auto"/>
                        <w:bottom w:val="none" w:sz="0" w:space="0" w:color="auto"/>
                        <w:right w:val="none" w:sz="0" w:space="0" w:color="auto"/>
                      </w:divBdr>
                      <w:divsChild>
                        <w:div w:id="1395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26249">
      <w:bodyDiv w:val="1"/>
      <w:marLeft w:val="0"/>
      <w:marRight w:val="0"/>
      <w:marTop w:val="0"/>
      <w:marBottom w:val="0"/>
      <w:divBdr>
        <w:top w:val="none" w:sz="0" w:space="0" w:color="auto"/>
        <w:left w:val="none" w:sz="0" w:space="0" w:color="auto"/>
        <w:bottom w:val="none" w:sz="0" w:space="0" w:color="auto"/>
        <w:right w:val="none" w:sz="0" w:space="0" w:color="auto"/>
      </w:divBdr>
    </w:div>
    <w:div w:id="301429937">
      <w:bodyDiv w:val="1"/>
      <w:marLeft w:val="0"/>
      <w:marRight w:val="0"/>
      <w:marTop w:val="0"/>
      <w:marBottom w:val="0"/>
      <w:divBdr>
        <w:top w:val="none" w:sz="0" w:space="0" w:color="auto"/>
        <w:left w:val="none" w:sz="0" w:space="0" w:color="auto"/>
        <w:bottom w:val="none" w:sz="0" w:space="0" w:color="auto"/>
        <w:right w:val="none" w:sz="0" w:space="0" w:color="auto"/>
      </w:divBdr>
    </w:div>
    <w:div w:id="328294061">
      <w:bodyDiv w:val="1"/>
      <w:marLeft w:val="0"/>
      <w:marRight w:val="0"/>
      <w:marTop w:val="0"/>
      <w:marBottom w:val="0"/>
      <w:divBdr>
        <w:top w:val="none" w:sz="0" w:space="0" w:color="auto"/>
        <w:left w:val="none" w:sz="0" w:space="0" w:color="auto"/>
        <w:bottom w:val="none" w:sz="0" w:space="0" w:color="auto"/>
        <w:right w:val="none" w:sz="0" w:space="0" w:color="auto"/>
      </w:divBdr>
    </w:div>
    <w:div w:id="348140817">
      <w:bodyDiv w:val="1"/>
      <w:marLeft w:val="0"/>
      <w:marRight w:val="0"/>
      <w:marTop w:val="0"/>
      <w:marBottom w:val="0"/>
      <w:divBdr>
        <w:top w:val="none" w:sz="0" w:space="0" w:color="auto"/>
        <w:left w:val="none" w:sz="0" w:space="0" w:color="auto"/>
        <w:bottom w:val="none" w:sz="0" w:space="0" w:color="auto"/>
        <w:right w:val="none" w:sz="0" w:space="0" w:color="auto"/>
      </w:divBdr>
    </w:div>
    <w:div w:id="471295272">
      <w:bodyDiv w:val="1"/>
      <w:marLeft w:val="0"/>
      <w:marRight w:val="0"/>
      <w:marTop w:val="0"/>
      <w:marBottom w:val="0"/>
      <w:divBdr>
        <w:top w:val="none" w:sz="0" w:space="0" w:color="auto"/>
        <w:left w:val="none" w:sz="0" w:space="0" w:color="auto"/>
        <w:bottom w:val="none" w:sz="0" w:space="0" w:color="auto"/>
        <w:right w:val="none" w:sz="0" w:space="0" w:color="auto"/>
      </w:divBdr>
    </w:div>
    <w:div w:id="507137066">
      <w:bodyDiv w:val="1"/>
      <w:marLeft w:val="0"/>
      <w:marRight w:val="0"/>
      <w:marTop w:val="0"/>
      <w:marBottom w:val="0"/>
      <w:divBdr>
        <w:top w:val="none" w:sz="0" w:space="0" w:color="auto"/>
        <w:left w:val="none" w:sz="0" w:space="0" w:color="auto"/>
        <w:bottom w:val="none" w:sz="0" w:space="0" w:color="auto"/>
        <w:right w:val="none" w:sz="0" w:space="0" w:color="auto"/>
      </w:divBdr>
    </w:div>
    <w:div w:id="578566028">
      <w:bodyDiv w:val="1"/>
      <w:marLeft w:val="0"/>
      <w:marRight w:val="0"/>
      <w:marTop w:val="0"/>
      <w:marBottom w:val="0"/>
      <w:divBdr>
        <w:top w:val="none" w:sz="0" w:space="0" w:color="auto"/>
        <w:left w:val="none" w:sz="0" w:space="0" w:color="auto"/>
        <w:bottom w:val="none" w:sz="0" w:space="0" w:color="auto"/>
        <w:right w:val="none" w:sz="0" w:space="0" w:color="auto"/>
      </w:divBdr>
    </w:div>
    <w:div w:id="652148962">
      <w:bodyDiv w:val="1"/>
      <w:marLeft w:val="0"/>
      <w:marRight w:val="0"/>
      <w:marTop w:val="0"/>
      <w:marBottom w:val="0"/>
      <w:divBdr>
        <w:top w:val="none" w:sz="0" w:space="0" w:color="auto"/>
        <w:left w:val="none" w:sz="0" w:space="0" w:color="auto"/>
        <w:bottom w:val="none" w:sz="0" w:space="0" w:color="auto"/>
        <w:right w:val="none" w:sz="0" w:space="0" w:color="auto"/>
      </w:divBdr>
    </w:div>
    <w:div w:id="667488232">
      <w:bodyDiv w:val="1"/>
      <w:marLeft w:val="0"/>
      <w:marRight w:val="0"/>
      <w:marTop w:val="0"/>
      <w:marBottom w:val="0"/>
      <w:divBdr>
        <w:top w:val="none" w:sz="0" w:space="0" w:color="auto"/>
        <w:left w:val="none" w:sz="0" w:space="0" w:color="auto"/>
        <w:bottom w:val="none" w:sz="0" w:space="0" w:color="auto"/>
        <w:right w:val="none" w:sz="0" w:space="0" w:color="auto"/>
      </w:divBdr>
    </w:div>
    <w:div w:id="939684164">
      <w:bodyDiv w:val="1"/>
      <w:marLeft w:val="0"/>
      <w:marRight w:val="0"/>
      <w:marTop w:val="0"/>
      <w:marBottom w:val="0"/>
      <w:divBdr>
        <w:top w:val="none" w:sz="0" w:space="0" w:color="auto"/>
        <w:left w:val="none" w:sz="0" w:space="0" w:color="auto"/>
        <w:bottom w:val="none" w:sz="0" w:space="0" w:color="auto"/>
        <w:right w:val="none" w:sz="0" w:space="0" w:color="auto"/>
      </w:divBdr>
    </w:div>
    <w:div w:id="1120151424">
      <w:bodyDiv w:val="1"/>
      <w:marLeft w:val="0"/>
      <w:marRight w:val="0"/>
      <w:marTop w:val="0"/>
      <w:marBottom w:val="0"/>
      <w:divBdr>
        <w:top w:val="none" w:sz="0" w:space="0" w:color="auto"/>
        <w:left w:val="none" w:sz="0" w:space="0" w:color="auto"/>
        <w:bottom w:val="none" w:sz="0" w:space="0" w:color="auto"/>
        <w:right w:val="none" w:sz="0" w:space="0" w:color="auto"/>
      </w:divBdr>
      <w:divsChild>
        <w:div w:id="1706564827">
          <w:marLeft w:val="0"/>
          <w:marRight w:val="0"/>
          <w:marTop w:val="0"/>
          <w:marBottom w:val="0"/>
          <w:divBdr>
            <w:top w:val="none" w:sz="0" w:space="0" w:color="auto"/>
            <w:left w:val="none" w:sz="0" w:space="0" w:color="auto"/>
            <w:bottom w:val="none" w:sz="0" w:space="0" w:color="auto"/>
            <w:right w:val="none" w:sz="0" w:space="0" w:color="auto"/>
          </w:divBdr>
          <w:divsChild>
            <w:div w:id="1053503537">
              <w:marLeft w:val="0"/>
              <w:marRight w:val="0"/>
              <w:marTop w:val="30"/>
              <w:marBottom w:val="30"/>
              <w:divBdr>
                <w:top w:val="none" w:sz="0" w:space="0" w:color="auto"/>
                <w:left w:val="none" w:sz="0" w:space="0" w:color="auto"/>
                <w:bottom w:val="none" w:sz="0" w:space="0" w:color="auto"/>
                <w:right w:val="none" w:sz="0" w:space="0" w:color="auto"/>
              </w:divBdr>
              <w:divsChild>
                <w:div w:id="1113091070">
                  <w:marLeft w:val="0"/>
                  <w:marRight w:val="0"/>
                  <w:marTop w:val="0"/>
                  <w:marBottom w:val="0"/>
                  <w:divBdr>
                    <w:top w:val="none" w:sz="0" w:space="0" w:color="auto"/>
                    <w:left w:val="none" w:sz="0" w:space="0" w:color="auto"/>
                    <w:bottom w:val="none" w:sz="0" w:space="0" w:color="auto"/>
                    <w:right w:val="none" w:sz="0" w:space="0" w:color="auto"/>
                  </w:divBdr>
                  <w:divsChild>
                    <w:div w:id="1218315996">
                      <w:marLeft w:val="0"/>
                      <w:marRight w:val="0"/>
                      <w:marTop w:val="0"/>
                      <w:marBottom w:val="0"/>
                      <w:divBdr>
                        <w:top w:val="none" w:sz="0" w:space="0" w:color="auto"/>
                        <w:left w:val="none" w:sz="0" w:space="0" w:color="auto"/>
                        <w:bottom w:val="none" w:sz="0" w:space="0" w:color="auto"/>
                        <w:right w:val="none" w:sz="0" w:space="0" w:color="auto"/>
                      </w:divBdr>
                    </w:div>
                  </w:divsChild>
                </w:div>
                <w:div w:id="972249601">
                  <w:marLeft w:val="0"/>
                  <w:marRight w:val="0"/>
                  <w:marTop w:val="0"/>
                  <w:marBottom w:val="0"/>
                  <w:divBdr>
                    <w:top w:val="none" w:sz="0" w:space="0" w:color="auto"/>
                    <w:left w:val="none" w:sz="0" w:space="0" w:color="auto"/>
                    <w:bottom w:val="none" w:sz="0" w:space="0" w:color="auto"/>
                    <w:right w:val="none" w:sz="0" w:space="0" w:color="auto"/>
                  </w:divBdr>
                  <w:divsChild>
                    <w:div w:id="276253950">
                      <w:marLeft w:val="0"/>
                      <w:marRight w:val="0"/>
                      <w:marTop w:val="0"/>
                      <w:marBottom w:val="0"/>
                      <w:divBdr>
                        <w:top w:val="none" w:sz="0" w:space="0" w:color="auto"/>
                        <w:left w:val="none" w:sz="0" w:space="0" w:color="auto"/>
                        <w:bottom w:val="none" w:sz="0" w:space="0" w:color="auto"/>
                        <w:right w:val="none" w:sz="0" w:space="0" w:color="auto"/>
                      </w:divBdr>
                    </w:div>
                  </w:divsChild>
                </w:div>
                <w:div w:id="1016274563">
                  <w:marLeft w:val="0"/>
                  <w:marRight w:val="0"/>
                  <w:marTop w:val="0"/>
                  <w:marBottom w:val="0"/>
                  <w:divBdr>
                    <w:top w:val="none" w:sz="0" w:space="0" w:color="auto"/>
                    <w:left w:val="none" w:sz="0" w:space="0" w:color="auto"/>
                    <w:bottom w:val="none" w:sz="0" w:space="0" w:color="auto"/>
                    <w:right w:val="none" w:sz="0" w:space="0" w:color="auto"/>
                  </w:divBdr>
                  <w:divsChild>
                    <w:div w:id="188296260">
                      <w:marLeft w:val="0"/>
                      <w:marRight w:val="0"/>
                      <w:marTop w:val="0"/>
                      <w:marBottom w:val="0"/>
                      <w:divBdr>
                        <w:top w:val="none" w:sz="0" w:space="0" w:color="auto"/>
                        <w:left w:val="none" w:sz="0" w:space="0" w:color="auto"/>
                        <w:bottom w:val="none" w:sz="0" w:space="0" w:color="auto"/>
                        <w:right w:val="none" w:sz="0" w:space="0" w:color="auto"/>
                      </w:divBdr>
                    </w:div>
                  </w:divsChild>
                </w:div>
                <w:div w:id="465393366">
                  <w:marLeft w:val="0"/>
                  <w:marRight w:val="0"/>
                  <w:marTop w:val="0"/>
                  <w:marBottom w:val="0"/>
                  <w:divBdr>
                    <w:top w:val="none" w:sz="0" w:space="0" w:color="auto"/>
                    <w:left w:val="none" w:sz="0" w:space="0" w:color="auto"/>
                    <w:bottom w:val="none" w:sz="0" w:space="0" w:color="auto"/>
                    <w:right w:val="none" w:sz="0" w:space="0" w:color="auto"/>
                  </w:divBdr>
                  <w:divsChild>
                    <w:div w:id="178475388">
                      <w:marLeft w:val="0"/>
                      <w:marRight w:val="0"/>
                      <w:marTop w:val="0"/>
                      <w:marBottom w:val="0"/>
                      <w:divBdr>
                        <w:top w:val="none" w:sz="0" w:space="0" w:color="auto"/>
                        <w:left w:val="none" w:sz="0" w:space="0" w:color="auto"/>
                        <w:bottom w:val="none" w:sz="0" w:space="0" w:color="auto"/>
                        <w:right w:val="none" w:sz="0" w:space="0" w:color="auto"/>
                      </w:divBdr>
                    </w:div>
                  </w:divsChild>
                </w:div>
                <w:div w:id="1837643386">
                  <w:marLeft w:val="0"/>
                  <w:marRight w:val="0"/>
                  <w:marTop w:val="0"/>
                  <w:marBottom w:val="0"/>
                  <w:divBdr>
                    <w:top w:val="none" w:sz="0" w:space="0" w:color="auto"/>
                    <w:left w:val="none" w:sz="0" w:space="0" w:color="auto"/>
                    <w:bottom w:val="none" w:sz="0" w:space="0" w:color="auto"/>
                    <w:right w:val="none" w:sz="0" w:space="0" w:color="auto"/>
                  </w:divBdr>
                  <w:divsChild>
                    <w:div w:id="1604265946">
                      <w:marLeft w:val="0"/>
                      <w:marRight w:val="0"/>
                      <w:marTop w:val="0"/>
                      <w:marBottom w:val="0"/>
                      <w:divBdr>
                        <w:top w:val="none" w:sz="0" w:space="0" w:color="auto"/>
                        <w:left w:val="none" w:sz="0" w:space="0" w:color="auto"/>
                        <w:bottom w:val="none" w:sz="0" w:space="0" w:color="auto"/>
                        <w:right w:val="none" w:sz="0" w:space="0" w:color="auto"/>
                      </w:divBdr>
                    </w:div>
                  </w:divsChild>
                </w:div>
                <w:div w:id="1852723487">
                  <w:marLeft w:val="0"/>
                  <w:marRight w:val="0"/>
                  <w:marTop w:val="0"/>
                  <w:marBottom w:val="0"/>
                  <w:divBdr>
                    <w:top w:val="none" w:sz="0" w:space="0" w:color="auto"/>
                    <w:left w:val="none" w:sz="0" w:space="0" w:color="auto"/>
                    <w:bottom w:val="none" w:sz="0" w:space="0" w:color="auto"/>
                    <w:right w:val="none" w:sz="0" w:space="0" w:color="auto"/>
                  </w:divBdr>
                  <w:divsChild>
                    <w:div w:id="1960529284">
                      <w:marLeft w:val="0"/>
                      <w:marRight w:val="0"/>
                      <w:marTop w:val="0"/>
                      <w:marBottom w:val="0"/>
                      <w:divBdr>
                        <w:top w:val="none" w:sz="0" w:space="0" w:color="auto"/>
                        <w:left w:val="none" w:sz="0" w:space="0" w:color="auto"/>
                        <w:bottom w:val="none" w:sz="0" w:space="0" w:color="auto"/>
                        <w:right w:val="none" w:sz="0" w:space="0" w:color="auto"/>
                      </w:divBdr>
                    </w:div>
                    <w:div w:id="1357997570">
                      <w:marLeft w:val="0"/>
                      <w:marRight w:val="0"/>
                      <w:marTop w:val="0"/>
                      <w:marBottom w:val="0"/>
                      <w:divBdr>
                        <w:top w:val="none" w:sz="0" w:space="0" w:color="auto"/>
                        <w:left w:val="none" w:sz="0" w:space="0" w:color="auto"/>
                        <w:bottom w:val="none" w:sz="0" w:space="0" w:color="auto"/>
                        <w:right w:val="none" w:sz="0" w:space="0" w:color="auto"/>
                      </w:divBdr>
                    </w:div>
                  </w:divsChild>
                </w:div>
                <w:div w:id="296229439">
                  <w:marLeft w:val="0"/>
                  <w:marRight w:val="0"/>
                  <w:marTop w:val="0"/>
                  <w:marBottom w:val="0"/>
                  <w:divBdr>
                    <w:top w:val="none" w:sz="0" w:space="0" w:color="auto"/>
                    <w:left w:val="none" w:sz="0" w:space="0" w:color="auto"/>
                    <w:bottom w:val="none" w:sz="0" w:space="0" w:color="auto"/>
                    <w:right w:val="none" w:sz="0" w:space="0" w:color="auto"/>
                  </w:divBdr>
                  <w:divsChild>
                    <w:div w:id="1014847046">
                      <w:marLeft w:val="0"/>
                      <w:marRight w:val="0"/>
                      <w:marTop w:val="0"/>
                      <w:marBottom w:val="0"/>
                      <w:divBdr>
                        <w:top w:val="none" w:sz="0" w:space="0" w:color="auto"/>
                        <w:left w:val="none" w:sz="0" w:space="0" w:color="auto"/>
                        <w:bottom w:val="none" w:sz="0" w:space="0" w:color="auto"/>
                        <w:right w:val="none" w:sz="0" w:space="0" w:color="auto"/>
                      </w:divBdr>
                    </w:div>
                    <w:div w:id="1315718806">
                      <w:marLeft w:val="0"/>
                      <w:marRight w:val="0"/>
                      <w:marTop w:val="0"/>
                      <w:marBottom w:val="0"/>
                      <w:divBdr>
                        <w:top w:val="none" w:sz="0" w:space="0" w:color="auto"/>
                        <w:left w:val="none" w:sz="0" w:space="0" w:color="auto"/>
                        <w:bottom w:val="none" w:sz="0" w:space="0" w:color="auto"/>
                        <w:right w:val="none" w:sz="0" w:space="0" w:color="auto"/>
                      </w:divBdr>
                    </w:div>
                  </w:divsChild>
                </w:div>
                <w:div w:id="1176653012">
                  <w:marLeft w:val="0"/>
                  <w:marRight w:val="0"/>
                  <w:marTop w:val="0"/>
                  <w:marBottom w:val="0"/>
                  <w:divBdr>
                    <w:top w:val="none" w:sz="0" w:space="0" w:color="auto"/>
                    <w:left w:val="none" w:sz="0" w:space="0" w:color="auto"/>
                    <w:bottom w:val="none" w:sz="0" w:space="0" w:color="auto"/>
                    <w:right w:val="none" w:sz="0" w:space="0" w:color="auto"/>
                  </w:divBdr>
                  <w:divsChild>
                    <w:div w:id="1739403530">
                      <w:marLeft w:val="0"/>
                      <w:marRight w:val="0"/>
                      <w:marTop w:val="0"/>
                      <w:marBottom w:val="0"/>
                      <w:divBdr>
                        <w:top w:val="none" w:sz="0" w:space="0" w:color="auto"/>
                        <w:left w:val="none" w:sz="0" w:space="0" w:color="auto"/>
                        <w:bottom w:val="none" w:sz="0" w:space="0" w:color="auto"/>
                        <w:right w:val="none" w:sz="0" w:space="0" w:color="auto"/>
                      </w:divBdr>
                    </w:div>
                    <w:div w:id="1426997985">
                      <w:marLeft w:val="0"/>
                      <w:marRight w:val="0"/>
                      <w:marTop w:val="0"/>
                      <w:marBottom w:val="0"/>
                      <w:divBdr>
                        <w:top w:val="none" w:sz="0" w:space="0" w:color="auto"/>
                        <w:left w:val="none" w:sz="0" w:space="0" w:color="auto"/>
                        <w:bottom w:val="none" w:sz="0" w:space="0" w:color="auto"/>
                        <w:right w:val="none" w:sz="0" w:space="0" w:color="auto"/>
                      </w:divBdr>
                    </w:div>
                  </w:divsChild>
                </w:div>
                <w:div w:id="1829711214">
                  <w:marLeft w:val="0"/>
                  <w:marRight w:val="0"/>
                  <w:marTop w:val="0"/>
                  <w:marBottom w:val="0"/>
                  <w:divBdr>
                    <w:top w:val="none" w:sz="0" w:space="0" w:color="auto"/>
                    <w:left w:val="none" w:sz="0" w:space="0" w:color="auto"/>
                    <w:bottom w:val="none" w:sz="0" w:space="0" w:color="auto"/>
                    <w:right w:val="none" w:sz="0" w:space="0" w:color="auto"/>
                  </w:divBdr>
                  <w:divsChild>
                    <w:div w:id="259065288">
                      <w:marLeft w:val="0"/>
                      <w:marRight w:val="0"/>
                      <w:marTop w:val="0"/>
                      <w:marBottom w:val="0"/>
                      <w:divBdr>
                        <w:top w:val="none" w:sz="0" w:space="0" w:color="auto"/>
                        <w:left w:val="none" w:sz="0" w:space="0" w:color="auto"/>
                        <w:bottom w:val="none" w:sz="0" w:space="0" w:color="auto"/>
                        <w:right w:val="none" w:sz="0" w:space="0" w:color="auto"/>
                      </w:divBdr>
                    </w:div>
                    <w:div w:id="1551571465">
                      <w:marLeft w:val="0"/>
                      <w:marRight w:val="0"/>
                      <w:marTop w:val="0"/>
                      <w:marBottom w:val="0"/>
                      <w:divBdr>
                        <w:top w:val="none" w:sz="0" w:space="0" w:color="auto"/>
                        <w:left w:val="none" w:sz="0" w:space="0" w:color="auto"/>
                        <w:bottom w:val="none" w:sz="0" w:space="0" w:color="auto"/>
                        <w:right w:val="none" w:sz="0" w:space="0" w:color="auto"/>
                      </w:divBdr>
                    </w:div>
                  </w:divsChild>
                </w:div>
                <w:div w:id="107892594">
                  <w:marLeft w:val="0"/>
                  <w:marRight w:val="0"/>
                  <w:marTop w:val="0"/>
                  <w:marBottom w:val="0"/>
                  <w:divBdr>
                    <w:top w:val="none" w:sz="0" w:space="0" w:color="auto"/>
                    <w:left w:val="none" w:sz="0" w:space="0" w:color="auto"/>
                    <w:bottom w:val="none" w:sz="0" w:space="0" w:color="auto"/>
                    <w:right w:val="none" w:sz="0" w:space="0" w:color="auto"/>
                  </w:divBdr>
                  <w:divsChild>
                    <w:div w:id="1663389598">
                      <w:marLeft w:val="0"/>
                      <w:marRight w:val="0"/>
                      <w:marTop w:val="0"/>
                      <w:marBottom w:val="0"/>
                      <w:divBdr>
                        <w:top w:val="none" w:sz="0" w:space="0" w:color="auto"/>
                        <w:left w:val="none" w:sz="0" w:space="0" w:color="auto"/>
                        <w:bottom w:val="none" w:sz="0" w:space="0" w:color="auto"/>
                        <w:right w:val="none" w:sz="0" w:space="0" w:color="auto"/>
                      </w:divBdr>
                    </w:div>
                  </w:divsChild>
                </w:div>
                <w:div w:id="505633885">
                  <w:marLeft w:val="0"/>
                  <w:marRight w:val="0"/>
                  <w:marTop w:val="0"/>
                  <w:marBottom w:val="0"/>
                  <w:divBdr>
                    <w:top w:val="none" w:sz="0" w:space="0" w:color="auto"/>
                    <w:left w:val="none" w:sz="0" w:space="0" w:color="auto"/>
                    <w:bottom w:val="none" w:sz="0" w:space="0" w:color="auto"/>
                    <w:right w:val="none" w:sz="0" w:space="0" w:color="auto"/>
                  </w:divBdr>
                  <w:divsChild>
                    <w:div w:id="1424568424">
                      <w:marLeft w:val="0"/>
                      <w:marRight w:val="0"/>
                      <w:marTop w:val="0"/>
                      <w:marBottom w:val="0"/>
                      <w:divBdr>
                        <w:top w:val="none" w:sz="0" w:space="0" w:color="auto"/>
                        <w:left w:val="none" w:sz="0" w:space="0" w:color="auto"/>
                        <w:bottom w:val="none" w:sz="0" w:space="0" w:color="auto"/>
                        <w:right w:val="none" w:sz="0" w:space="0" w:color="auto"/>
                      </w:divBdr>
                    </w:div>
                  </w:divsChild>
                </w:div>
                <w:div w:id="1747846518">
                  <w:marLeft w:val="0"/>
                  <w:marRight w:val="0"/>
                  <w:marTop w:val="0"/>
                  <w:marBottom w:val="0"/>
                  <w:divBdr>
                    <w:top w:val="none" w:sz="0" w:space="0" w:color="auto"/>
                    <w:left w:val="none" w:sz="0" w:space="0" w:color="auto"/>
                    <w:bottom w:val="none" w:sz="0" w:space="0" w:color="auto"/>
                    <w:right w:val="none" w:sz="0" w:space="0" w:color="auto"/>
                  </w:divBdr>
                  <w:divsChild>
                    <w:div w:id="2002073476">
                      <w:marLeft w:val="0"/>
                      <w:marRight w:val="0"/>
                      <w:marTop w:val="0"/>
                      <w:marBottom w:val="0"/>
                      <w:divBdr>
                        <w:top w:val="none" w:sz="0" w:space="0" w:color="auto"/>
                        <w:left w:val="none" w:sz="0" w:space="0" w:color="auto"/>
                        <w:bottom w:val="none" w:sz="0" w:space="0" w:color="auto"/>
                        <w:right w:val="none" w:sz="0" w:space="0" w:color="auto"/>
                      </w:divBdr>
                    </w:div>
                  </w:divsChild>
                </w:div>
                <w:div w:id="1314985711">
                  <w:marLeft w:val="0"/>
                  <w:marRight w:val="0"/>
                  <w:marTop w:val="0"/>
                  <w:marBottom w:val="0"/>
                  <w:divBdr>
                    <w:top w:val="none" w:sz="0" w:space="0" w:color="auto"/>
                    <w:left w:val="none" w:sz="0" w:space="0" w:color="auto"/>
                    <w:bottom w:val="none" w:sz="0" w:space="0" w:color="auto"/>
                    <w:right w:val="none" w:sz="0" w:space="0" w:color="auto"/>
                  </w:divBdr>
                  <w:divsChild>
                    <w:div w:id="206531687">
                      <w:marLeft w:val="0"/>
                      <w:marRight w:val="0"/>
                      <w:marTop w:val="0"/>
                      <w:marBottom w:val="0"/>
                      <w:divBdr>
                        <w:top w:val="none" w:sz="0" w:space="0" w:color="auto"/>
                        <w:left w:val="none" w:sz="0" w:space="0" w:color="auto"/>
                        <w:bottom w:val="none" w:sz="0" w:space="0" w:color="auto"/>
                        <w:right w:val="none" w:sz="0" w:space="0" w:color="auto"/>
                      </w:divBdr>
                    </w:div>
                  </w:divsChild>
                </w:div>
                <w:div w:id="1954358720">
                  <w:marLeft w:val="0"/>
                  <w:marRight w:val="0"/>
                  <w:marTop w:val="0"/>
                  <w:marBottom w:val="0"/>
                  <w:divBdr>
                    <w:top w:val="none" w:sz="0" w:space="0" w:color="auto"/>
                    <w:left w:val="none" w:sz="0" w:space="0" w:color="auto"/>
                    <w:bottom w:val="none" w:sz="0" w:space="0" w:color="auto"/>
                    <w:right w:val="none" w:sz="0" w:space="0" w:color="auto"/>
                  </w:divBdr>
                  <w:divsChild>
                    <w:div w:id="1572813434">
                      <w:marLeft w:val="0"/>
                      <w:marRight w:val="0"/>
                      <w:marTop w:val="0"/>
                      <w:marBottom w:val="0"/>
                      <w:divBdr>
                        <w:top w:val="none" w:sz="0" w:space="0" w:color="auto"/>
                        <w:left w:val="none" w:sz="0" w:space="0" w:color="auto"/>
                        <w:bottom w:val="none" w:sz="0" w:space="0" w:color="auto"/>
                        <w:right w:val="none" w:sz="0" w:space="0" w:color="auto"/>
                      </w:divBdr>
                    </w:div>
                  </w:divsChild>
                </w:div>
                <w:div w:id="17315226">
                  <w:marLeft w:val="0"/>
                  <w:marRight w:val="0"/>
                  <w:marTop w:val="0"/>
                  <w:marBottom w:val="0"/>
                  <w:divBdr>
                    <w:top w:val="none" w:sz="0" w:space="0" w:color="auto"/>
                    <w:left w:val="none" w:sz="0" w:space="0" w:color="auto"/>
                    <w:bottom w:val="none" w:sz="0" w:space="0" w:color="auto"/>
                    <w:right w:val="none" w:sz="0" w:space="0" w:color="auto"/>
                  </w:divBdr>
                  <w:divsChild>
                    <w:div w:id="1446465038">
                      <w:marLeft w:val="0"/>
                      <w:marRight w:val="0"/>
                      <w:marTop w:val="0"/>
                      <w:marBottom w:val="0"/>
                      <w:divBdr>
                        <w:top w:val="none" w:sz="0" w:space="0" w:color="auto"/>
                        <w:left w:val="none" w:sz="0" w:space="0" w:color="auto"/>
                        <w:bottom w:val="none" w:sz="0" w:space="0" w:color="auto"/>
                        <w:right w:val="none" w:sz="0" w:space="0" w:color="auto"/>
                      </w:divBdr>
                    </w:div>
                  </w:divsChild>
                </w:div>
                <w:div w:id="677654554">
                  <w:marLeft w:val="0"/>
                  <w:marRight w:val="0"/>
                  <w:marTop w:val="0"/>
                  <w:marBottom w:val="0"/>
                  <w:divBdr>
                    <w:top w:val="none" w:sz="0" w:space="0" w:color="auto"/>
                    <w:left w:val="none" w:sz="0" w:space="0" w:color="auto"/>
                    <w:bottom w:val="none" w:sz="0" w:space="0" w:color="auto"/>
                    <w:right w:val="none" w:sz="0" w:space="0" w:color="auto"/>
                  </w:divBdr>
                  <w:divsChild>
                    <w:div w:id="1994138737">
                      <w:marLeft w:val="0"/>
                      <w:marRight w:val="0"/>
                      <w:marTop w:val="0"/>
                      <w:marBottom w:val="0"/>
                      <w:divBdr>
                        <w:top w:val="none" w:sz="0" w:space="0" w:color="auto"/>
                        <w:left w:val="none" w:sz="0" w:space="0" w:color="auto"/>
                        <w:bottom w:val="none" w:sz="0" w:space="0" w:color="auto"/>
                        <w:right w:val="none" w:sz="0" w:space="0" w:color="auto"/>
                      </w:divBdr>
                    </w:div>
                  </w:divsChild>
                </w:div>
                <w:div w:id="1622951164">
                  <w:marLeft w:val="0"/>
                  <w:marRight w:val="0"/>
                  <w:marTop w:val="0"/>
                  <w:marBottom w:val="0"/>
                  <w:divBdr>
                    <w:top w:val="none" w:sz="0" w:space="0" w:color="auto"/>
                    <w:left w:val="none" w:sz="0" w:space="0" w:color="auto"/>
                    <w:bottom w:val="none" w:sz="0" w:space="0" w:color="auto"/>
                    <w:right w:val="none" w:sz="0" w:space="0" w:color="auto"/>
                  </w:divBdr>
                  <w:divsChild>
                    <w:div w:id="19444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5289">
          <w:marLeft w:val="0"/>
          <w:marRight w:val="0"/>
          <w:marTop w:val="0"/>
          <w:marBottom w:val="0"/>
          <w:divBdr>
            <w:top w:val="none" w:sz="0" w:space="0" w:color="auto"/>
            <w:left w:val="none" w:sz="0" w:space="0" w:color="auto"/>
            <w:bottom w:val="none" w:sz="0" w:space="0" w:color="auto"/>
            <w:right w:val="none" w:sz="0" w:space="0" w:color="auto"/>
          </w:divBdr>
        </w:div>
      </w:divsChild>
    </w:div>
    <w:div w:id="1500850873">
      <w:bodyDiv w:val="1"/>
      <w:marLeft w:val="0"/>
      <w:marRight w:val="0"/>
      <w:marTop w:val="0"/>
      <w:marBottom w:val="0"/>
      <w:divBdr>
        <w:top w:val="none" w:sz="0" w:space="0" w:color="auto"/>
        <w:left w:val="none" w:sz="0" w:space="0" w:color="auto"/>
        <w:bottom w:val="none" w:sz="0" w:space="0" w:color="auto"/>
        <w:right w:val="none" w:sz="0" w:space="0" w:color="auto"/>
      </w:divBdr>
      <w:divsChild>
        <w:div w:id="111901740">
          <w:marLeft w:val="0"/>
          <w:marRight w:val="0"/>
          <w:marTop w:val="0"/>
          <w:marBottom w:val="0"/>
          <w:divBdr>
            <w:top w:val="none" w:sz="0" w:space="0" w:color="auto"/>
            <w:left w:val="none" w:sz="0" w:space="0" w:color="auto"/>
            <w:bottom w:val="none" w:sz="0" w:space="0" w:color="auto"/>
            <w:right w:val="none" w:sz="0" w:space="0" w:color="auto"/>
          </w:divBdr>
          <w:divsChild>
            <w:div w:id="580678653">
              <w:marLeft w:val="0"/>
              <w:marRight w:val="0"/>
              <w:marTop w:val="0"/>
              <w:marBottom w:val="0"/>
              <w:divBdr>
                <w:top w:val="none" w:sz="0" w:space="0" w:color="auto"/>
                <w:left w:val="none" w:sz="0" w:space="0" w:color="auto"/>
                <w:bottom w:val="none" w:sz="0" w:space="0" w:color="auto"/>
                <w:right w:val="none" w:sz="0" w:space="0" w:color="auto"/>
              </w:divBdr>
            </w:div>
            <w:div w:id="2022707151">
              <w:marLeft w:val="0"/>
              <w:marRight w:val="0"/>
              <w:marTop w:val="0"/>
              <w:marBottom w:val="0"/>
              <w:divBdr>
                <w:top w:val="none" w:sz="0" w:space="0" w:color="auto"/>
                <w:left w:val="none" w:sz="0" w:space="0" w:color="auto"/>
                <w:bottom w:val="none" w:sz="0" w:space="0" w:color="auto"/>
                <w:right w:val="none" w:sz="0" w:space="0" w:color="auto"/>
              </w:divBdr>
              <w:divsChild>
                <w:div w:id="2142645908">
                  <w:marLeft w:val="0"/>
                  <w:marRight w:val="0"/>
                  <w:marTop w:val="0"/>
                  <w:marBottom w:val="0"/>
                  <w:divBdr>
                    <w:top w:val="none" w:sz="0" w:space="0" w:color="auto"/>
                    <w:left w:val="none" w:sz="0" w:space="0" w:color="auto"/>
                    <w:bottom w:val="none" w:sz="0" w:space="0" w:color="auto"/>
                    <w:right w:val="none" w:sz="0" w:space="0" w:color="auto"/>
                  </w:divBdr>
                  <w:divsChild>
                    <w:div w:id="1803696776">
                      <w:marLeft w:val="0"/>
                      <w:marRight w:val="0"/>
                      <w:marTop w:val="0"/>
                      <w:marBottom w:val="0"/>
                      <w:divBdr>
                        <w:top w:val="none" w:sz="0" w:space="0" w:color="auto"/>
                        <w:left w:val="none" w:sz="0" w:space="0" w:color="auto"/>
                        <w:bottom w:val="none" w:sz="0" w:space="0" w:color="auto"/>
                        <w:right w:val="none" w:sz="0" w:space="0" w:color="auto"/>
                      </w:divBdr>
                      <w:divsChild>
                        <w:div w:id="17127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39426">
      <w:bodyDiv w:val="1"/>
      <w:marLeft w:val="0"/>
      <w:marRight w:val="0"/>
      <w:marTop w:val="0"/>
      <w:marBottom w:val="0"/>
      <w:divBdr>
        <w:top w:val="none" w:sz="0" w:space="0" w:color="auto"/>
        <w:left w:val="none" w:sz="0" w:space="0" w:color="auto"/>
        <w:bottom w:val="none" w:sz="0" w:space="0" w:color="auto"/>
        <w:right w:val="none" w:sz="0" w:space="0" w:color="auto"/>
      </w:divBdr>
    </w:div>
    <w:div w:id="1654873853">
      <w:bodyDiv w:val="1"/>
      <w:marLeft w:val="0"/>
      <w:marRight w:val="0"/>
      <w:marTop w:val="0"/>
      <w:marBottom w:val="0"/>
      <w:divBdr>
        <w:top w:val="none" w:sz="0" w:space="0" w:color="auto"/>
        <w:left w:val="none" w:sz="0" w:space="0" w:color="auto"/>
        <w:bottom w:val="none" w:sz="0" w:space="0" w:color="auto"/>
        <w:right w:val="none" w:sz="0" w:space="0" w:color="auto"/>
      </w:divBdr>
    </w:div>
    <w:div w:id="1682901480">
      <w:bodyDiv w:val="1"/>
      <w:marLeft w:val="0"/>
      <w:marRight w:val="0"/>
      <w:marTop w:val="0"/>
      <w:marBottom w:val="0"/>
      <w:divBdr>
        <w:top w:val="none" w:sz="0" w:space="0" w:color="auto"/>
        <w:left w:val="none" w:sz="0" w:space="0" w:color="auto"/>
        <w:bottom w:val="none" w:sz="0" w:space="0" w:color="auto"/>
        <w:right w:val="none" w:sz="0" w:space="0" w:color="auto"/>
      </w:divBdr>
    </w:div>
    <w:div w:id="1930189625">
      <w:bodyDiv w:val="1"/>
      <w:marLeft w:val="0"/>
      <w:marRight w:val="0"/>
      <w:marTop w:val="0"/>
      <w:marBottom w:val="0"/>
      <w:divBdr>
        <w:top w:val="none" w:sz="0" w:space="0" w:color="auto"/>
        <w:left w:val="none" w:sz="0" w:space="0" w:color="auto"/>
        <w:bottom w:val="none" w:sz="0" w:space="0" w:color="auto"/>
        <w:right w:val="none" w:sz="0" w:space="0" w:color="auto"/>
      </w:divBdr>
    </w:div>
    <w:div w:id="19886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1129</Words>
  <Characters>6439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Ayşe ATEŞALİ</dc:creator>
  <cp:keywords/>
  <dc:description/>
  <cp:lastModifiedBy>Suna BAHADIR</cp:lastModifiedBy>
  <cp:revision>18</cp:revision>
  <dcterms:created xsi:type="dcterms:W3CDTF">2024-07-05T06:50:00Z</dcterms:created>
  <dcterms:modified xsi:type="dcterms:W3CDTF">2024-07-12T06:07:00Z</dcterms:modified>
</cp:coreProperties>
</file>