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EFD95" w14:textId="77777777" w:rsidR="00E64D2B" w:rsidRPr="00F73B85" w:rsidRDefault="00000000">
      <w:pPr>
        <w:pStyle w:val="Balk1"/>
        <w:spacing w:before="79" w:line="398" w:lineRule="auto"/>
        <w:ind w:right="3188"/>
      </w:pPr>
      <w:r w:rsidRPr="00F73B85">
        <w:t xml:space="preserve">ALTINBAS UNIVERSITY SCHOOL OF </w:t>
      </w:r>
      <w:r w:rsidRPr="00F73B85">
        <w:rPr>
          <w:spacing w:val="-15"/>
        </w:rPr>
        <w:t>FOREIGN LANGUAGES</w:t>
      </w:r>
    </w:p>
    <w:p w14:paraId="46030596" w14:textId="77777777" w:rsidR="00E64D2B" w:rsidRPr="00F73B85" w:rsidRDefault="00000000">
      <w:pPr>
        <w:spacing w:line="398" w:lineRule="auto"/>
        <w:ind w:left="1601" w:right="1504"/>
        <w:jc w:val="center"/>
        <w:rPr>
          <w:b/>
          <w:sz w:val="24"/>
          <w:szCs w:val="24"/>
        </w:rPr>
      </w:pPr>
      <w:r w:rsidRPr="00F73B85">
        <w:rPr>
          <w:b/>
          <w:spacing w:val="-8"/>
          <w:sz w:val="24"/>
          <w:szCs w:val="24"/>
        </w:rPr>
        <w:t xml:space="preserve">OPTIONAL FOREIGN </w:t>
      </w:r>
      <w:r w:rsidRPr="00F73B85">
        <w:rPr>
          <w:b/>
          <w:spacing w:val="-7"/>
          <w:sz w:val="24"/>
          <w:szCs w:val="24"/>
        </w:rPr>
        <w:t xml:space="preserve">LANGUAGE PREPARATORY </w:t>
      </w:r>
      <w:r w:rsidRPr="00F73B85">
        <w:rPr>
          <w:b/>
          <w:sz w:val="24"/>
          <w:szCs w:val="24"/>
        </w:rPr>
        <w:t>PROGRAM APPLICATION PRINCIPLES DIRECTIVE</w:t>
      </w:r>
    </w:p>
    <w:p w14:paraId="7CFA17C4" w14:textId="77777777" w:rsidR="00861C17" w:rsidRPr="00F73B85" w:rsidRDefault="00861C17">
      <w:pPr>
        <w:pStyle w:val="GvdeMetni"/>
        <w:spacing w:before="137"/>
        <w:ind w:left="0"/>
        <w:jc w:val="left"/>
        <w:rPr>
          <w:b/>
        </w:rPr>
      </w:pPr>
    </w:p>
    <w:p w14:paraId="216EB6F6" w14:textId="77777777" w:rsidR="00861C17" w:rsidRPr="00F73B85" w:rsidRDefault="00861C17">
      <w:pPr>
        <w:rPr>
          <w:sz w:val="24"/>
          <w:szCs w:val="24"/>
        </w:rPr>
        <w:sectPr w:rsidR="00861C17" w:rsidRPr="00F73B85">
          <w:type w:val="continuous"/>
          <w:pgSz w:w="11910" w:h="16840"/>
          <w:pgMar w:top="1080" w:right="720" w:bottom="280" w:left="620" w:header="708" w:footer="708" w:gutter="0"/>
          <w:cols w:space="708"/>
        </w:sectPr>
      </w:pPr>
    </w:p>
    <w:p w14:paraId="2F6DBF7A" w14:textId="77777777" w:rsidR="00861C17" w:rsidRPr="00F73B85" w:rsidRDefault="00861C17">
      <w:pPr>
        <w:pStyle w:val="GvdeMetni"/>
        <w:ind w:left="0"/>
        <w:jc w:val="left"/>
        <w:rPr>
          <w:b/>
        </w:rPr>
      </w:pPr>
    </w:p>
    <w:p w14:paraId="59402032" w14:textId="315EC0DC" w:rsidR="00E64D2B" w:rsidRPr="00F73B85" w:rsidRDefault="00E64D2B" w:rsidP="00FD1CC2">
      <w:pPr>
        <w:rPr>
          <w:b/>
          <w:sz w:val="24"/>
          <w:szCs w:val="24"/>
        </w:rPr>
      </w:pPr>
    </w:p>
    <w:p w14:paraId="3A81AAFC" w14:textId="77777777" w:rsidR="00FD1CC2" w:rsidRPr="00F73B85" w:rsidRDefault="00FD1CC2" w:rsidP="00FD1CC2">
      <w:pPr>
        <w:rPr>
          <w:b/>
          <w:sz w:val="24"/>
          <w:szCs w:val="24"/>
        </w:rPr>
      </w:pPr>
    </w:p>
    <w:p w14:paraId="7EA1BBB4" w14:textId="77777777" w:rsidR="00FD1CC2" w:rsidRPr="00F73B85" w:rsidRDefault="00FD1CC2" w:rsidP="00FD1CC2">
      <w:pPr>
        <w:rPr>
          <w:b/>
          <w:sz w:val="24"/>
          <w:szCs w:val="24"/>
        </w:rPr>
      </w:pPr>
    </w:p>
    <w:p w14:paraId="41A115D8" w14:textId="53EEC311" w:rsidR="00FD1CC2" w:rsidRPr="00F73B85" w:rsidRDefault="00FD1CC2" w:rsidP="00FD1CC2">
      <w:pPr>
        <w:rPr>
          <w:b/>
          <w:sz w:val="24"/>
          <w:szCs w:val="24"/>
        </w:rPr>
      </w:pPr>
      <w:r w:rsidRPr="00F73B85">
        <w:rPr>
          <w:b/>
          <w:sz w:val="24"/>
          <w:szCs w:val="24"/>
        </w:rPr>
        <w:t>Objective</w:t>
      </w:r>
    </w:p>
    <w:p w14:paraId="0C1FF2D6" w14:textId="77777777" w:rsidR="00E64D2B" w:rsidRPr="00F73B85" w:rsidRDefault="00000000">
      <w:pPr>
        <w:pStyle w:val="Balk1"/>
        <w:spacing w:before="90"/>
        <w:ind w:left="666"/>
        <w:jc w:val="left"/>
      </w:pPr>
      <w:r w:rsidRPr="00F73B85">
        <w:rPr>
          <w:b w:val="0"/>
        </w:rPr>
        <w:br w:type="column"/>
      </w:r>
      <w:r w:rsidRPr="00F73B85">
        <w:rPr>
          <w:spacing w:val="-2"/>
        </w:rPr>
        <w:t xml:space="preserve">PART </w:t>
      </w:r>
      <w:r w:rsidRPr="00F73B85">
        <w:t>ONE</w:t>
      </w:r>
    </w:p>
    <w:p w14:paraId="40B3B8F5" w14:textId="77777777" w:rsidR="00E64D2B" w:rsidRPr="00F73B85" w:rsidRDefault="00000000">
      <w:pPr>
        <w:pStyle w:val="Balk2"/>
        <w:spacing w:before="180"/>
        <w:ind w:left="729"/>
      </w:pPr>
      <w:r w:rsidRPr="00F73B85">
        <w:t xml:space="preserve">Purpose and </w:t>
      </w:r>
      <w:r w:rsidRPr="00F73B85">
        <w:rPr>
          <w:spacing w:val="-2"/>
        </w:rPr>
        <w:t>Scope</w:t>
      </w:r>
    </w:p>
    <w:p w14:paraId="49CB7834" w14:textId="77777777" w:rsidR="00861C17" w:rsidRPr="00F73B85" w:rsidRDefault="00861C17">
      <w:pPr>
        <w:rPr>
          <w:sz w:val="24"/>
          <w:szCs w:val="24"/>
        </w:rPr>
        <w:sectPr w:rsidR="00861C17" w:rsidRPr="00F73B85">
          <w:type w:val="continuous"/>
          <w:pgSz w:w="11910" w:h="16840"/>
          <w:pgMar w:top="1080" w:right="720" w:bottom="280" w:left="620" w:header="708" w:footer="708" w:gutter="0"/>
          <w:cols w:num="2" w:space="708" w:equalWidth="0">
            <w:col w:w="1308" w:space="2396"/>
            <w:col w:w="6866"/>
          </w:cols>
        </w:sectPr>
      </w:pPr>
    </w:p>
    <w:p w14:paraId="1DCF3DA2" w14:textId="77777777" w:rsidR="00E64D2B" w:rsidRPr="00F73B85" w:rsidRDefault="00000000">
      <w:pPr>
        <w:pStyle w:val="GvdeMetni"/>
        <w:spacing w:before="156" w:line="276" w:lineRule="auto"/>
        <w:ind w:right="160"/>
      </w:pPr>
      <w:r w:rsidRPr="00F73B85">
        <w:rPr>
          <w:b/>
        </w:rPr>
        <w:t xml:space="preserve">ARTICLE 1- </w:t>
      </w:r>
      <w:r w:rsidRPr="00F73B85">
        <w:t xml:space="preserve">(1) The purpose of this Directive is </w:t>
      </w:r>
      <w:r w:rsidRPr="00F73B85">
        <w:rPr>
          <w:spacing w:val="-2"/>
        </w:rPr>
        <w:t xml:space="preserve">to regulate the </w:t>
      </w:r>
      <w:r w:rsidRPr="00F73B85">
        <w:t xml:space="preserve">procedures and principles to be applied in the Optional Foreign Language Preparatory Program to be carried out at </w:t>
      </w:r>
      <w:proofErr w:type="spellStart"/>
      <w:r w:rsidRPr="00F73B85">
        <w:t>Altınbaş</w:t>
      </w:r>
      <w:proofErr w:type="spellEnd"/>
      <w:r w:rsidRPr="00F73B85">
        <w:t xml:space="preserve"> University School of Foreign Languages.</w:t>
      </w:r>
    </w:p>
    <w:p w14:paraId="327C220E" w14:textId="77777777" w:rsidR="00E64D2B" w:rsidRPr="00F73B85" w:rsidRDefault="00000000">
      <w:pPr>
        <w:pStyle w:val="Balk2"/>
        <w:spacing w:before="127"/>
      </w:pPr>
      <w:r w:rsidRPr="00F73B85">
        <w:rPr>
          <w:spacing w:val="-2"/>
        </w:rPr>
        <w:t>Scope</w:t>
      </w:r>
    </w:p>
    <w:p w14:paraId="5F334162" w14:textId="67CE298C" w:rsidR="00E64D2B" w:rsidRPr="00F73B85" w:rsidRDefault="00000000">
      <w:pPr>
        <w:pStyle w:val="GvdeMetni"/>
        <w:spacing w:before="153" w:line="276" w:lineRule="auto"/>
        <w:ind w:right="154"/>
      </w:pPr>
      <w:r w:rsidRPr="00F73B85">
        <w:rPr>
          <w:b/>
        </w:rPr>
        <w:t xml:space="preserve">ARTICLE 2- </w:t>
      </w:r>
      <w:r w:rsidRPr="00F73B85">
        <w:t xml:space="preserve">(1) This Directive </w:t>
      </w:r>
      <w:r w:rsidRPr="00F73B85">
        <w:rPr>
          <w:spacing w:val="-2"/>
        </w:rPr>
        <w:t xml:space="preserve">covers the </w:t>
      </w:r>
      <w:r w:rsidRPr="00F73B85">
        <w:t xml:space="preserve">provisions regarding the execution of the </w:t>
      </w:r>
      <w:r w:rsidRPr="00F73B85">
        <w:rPr>
          <w:spacing w:val="-12"/>
        </w:rPr>
        <w:t xml:space="preserve">Optional </w:t>
      </w:r>
      <w:r w:rsidRPr="00F73B85">
        <w:rPr>
          <w:spacing w:val="-13"/>
        </w:rPr>
        <w:t xml:space="preserve">Foreign </w:t>
      </w:r>
      <w:r w:rsidRPr="00F73B85">
        <w:t xml:space="preserve">Language Preparatory Program implemented by the relevant units of </w:t>
      </w:r>
      <w:proofErr w:type="spellStart"/>
      <w:r w:rsidRPr="00F73B85">
        <w:t>Altınbaş</w:t>
      </w:r>
      <w:proofErr w:type="spellEnd"/>
      <w:r w:rsidRPr="00F73B85">
        <w:t xml:space="preserve"> University School of Foreign Languages in accordance with Articles 14, 44</w:t>
      </w:r>
      <w:r w:rsidR="00F73B85">
        <w:t>,</w:t>
      </w:r>
      <w:r w:rsidRPr="00F73B85">
        <w:t xml:space="preserve"> and 49 of the Higher Education Law dated 4/11/1981 and numbered 2547.</w:t>
      </w:r>
    </w:p>
    <w:p w14:paraId="4C6045AF" w14:textId="77777777" w:rsidR="00E64D2B" w:rsidRPr="00F73B85" w:rsidRDefault="00000000">
      <w:pPr>
        <w:pStyle w:val="Balk2"/>
        <w:spacing w:before="127"/>
      </w:pPr>
      <w:r w:rsidRPr="00F73B85">
        <w:rPr>
          <w:spacing w:val="-2"/>
        </w:rPr>
        <w:t>Basis</w:t>
      </w:r>
    </w:p>
    <w:p w14:paraId="245E38CC" w14:textId="77777777" w:rsidR="00E64D2B" w:rsidRPr="00F73B85" w:rsidRDefault="00000000">
      <w:pPr>
        <w:pStyle w:val="GvdeMetni"/>
        <w:spacing w:before="8"/>
        <w:ind w:left="0"/>
        <w:jc w:val="left"/>
        <w:rPr>
          <w:b/>
        </w:rPr>
      </w:pPr>
      <w:r w:rsidRPr="00F73B85">
        <w:rPr>
          <w:noProof/>
        </w:rPr>
        <mc:AlternateContent>
          <mc:Choice Requires="wps">
            <w:drawing>
              <wp:anchor distT="0" distB="0" distL="0" distR="0" simplePos="0" relativeHeight="251657216" behindDoc="1" locked="0" layoutInCell="1" allowOverlap="1" wp14:anchorId="0C773675" wp14:editId="5470CF6A">
                <wp:simplePos x="0" y="0"/>
                <wp:positionH relativeFrom="page">
                  <wp:posOffset>5544820</wp:posOffset>
                </wp:positionH>
                <wp:positionV relativeFrom="paragraph">
                  <wp:posOffset>122581</wp:posOffset>
                </wp:positionV>
                <wp:extent cx="1778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270"/>
                        </a:xfrm>
                        <a:custGeom>
                          <a:avLst/>
                          <a:gdLst/>
                          <a:ahLst/>
                          <a:cxnLst/>
                          <a:rect l="l" t="t" r="r" b="b"/>
                          <a:pathLst>
                            <a:path w="17780">
                              <a:moveTo>
                                <a:pt x="17779" y="0"/>
                              </a:moveTo>
                              <a:lnTo>
                                <a:pt x="2539" y="0"/>
                              </a:lnTo>
                              <a:lnTo>
                                <a:pt x="0" y="0"/>
                              </a:lnTo>
                            </a:path>
                          </a:pathLst>
                        </a:custGeom>
                        <a:ln w="29209">
                          <a:solidFill>
                            <a:srgbClr val="E41818"/>
                          </a:solidFill>
                          <a:prstDash val="solid"/>
                        </a:ln>
                      </wps:spPr>
                      <wps:bodyPr wrap="square" lIns="0" tIns="0" rIns="0" bIns="0" rtlCol="0">
                        <a:prstTxWarp prst="textNoShape">
                          <a:avLst/>
                        </a:prstTxWarp>
                        <a:noAutofit/>
                      </wps:bodyPr>
                    </wps:wsp>
                  </a:graphicData>
                </a:graphic>
              </wp:anchor>
            </w:drawing>
          </mc:Choice>
          <mc:Fallback>
            <w:pict>
              <v:shape w14:anchorId="26A6A325" id="Graphic 1" o:spid="_x0000_s1026" style="position:absolute;margin-left:436.6pt;margin-top:9.65pt;width:1.4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7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" path="m17779,l2539,,,e" filled="f" strokecolor="#e41818" strokeweight=".81136mm">
                <v:path arrowok="t"/>
                <w10:wrap type="topAndBottom" anchorx="page"/>
              </v:shape>
            </w:pict>
          </mc:Fallback>
        </mc:AlternateContent>
      </w:r>
    </w:p>
    <w:p w14:paraId="4DB5A501" w14:textId="77777777" w:rsidR="00E64D2B" w:rsidRPr="00F73B85" w:rsidRDefault="00000000">
      <w:pPr>
        <w:pStyle w:val="GvdeMetni"/>
        <w:spacing w:line="256" w:lineRule="auto"/>
        <w:ind w:right="154"/>
      </w:pPr>
      <w:r w:rsidRPr="00F73B85">
        <w:rPr>
          <w:b/>
        </w:rPr>
        <w:t xml:space="preserve">ARTICLE 3- </w:t>
      </w:r>
      <w:r w:rsidRPr="00F73B85">
        <w:t>(1) This Directive has been prepared based on the provisions of Article 14 of the Higher Education Law dated 4/11/1981 and numbered 2547.</w:t>
      </w:r>
    </w:p>
    <w:p w14:paraId="4C87E85C" w14:textId="77777777" w:rsidR="00E64D2B" w:rsidRPr="00F73B85" w:rsidRDefault="00000000">
      <w:pPr>
        <w:pStyle w:val="Balk2"/>
        <w:spacing w:before="159"/>
        <w:ind w:left="880"/>
      </w:pPr>
      <w:r w:rsidRPr="00F73B85">
        <w:t xml:space="preserve">Definitions and </w:t>
      </w:r>
      <w:r w:rsidRPr="00F73B85">
        <w:rPr>
          <w:spacing w:val="-2"/>
        </w:rPr>
        <w:t>abbreviations</w:t>
      </w:r>
    </w:p>
    <w:p w14:paraId="14E9F8D3" w14:textId="77777777" w:rsidR="00E64D2B" w:rsidRPr="00F73B85" w:rsidRDefault="00000000">
      <w:pPr>
        <w:spacing w:before="197"/>
        <w:ind w:left="820"/>
        <w:rPr>
          <w:sz w:val="24"/>
          <w:szCs w:val="24"/>
        </w:rPr>
      </w:pPr>
      <w:r w:rsidRPr="00F73B85">
        <w:rPr>
          <w:b/>
          <w:sz w:val="24"/>
          <w:szCs w:val="24"/>
        </w:rPr>
        <w:t xml:space="preserve">ARTICLE 4- </w:t>
      </w:r>
      <w:r w:rsidRPr="00F73B85">
        <w:rPr>
          <w:sz w:val="24"/>
          <w:szCs w:val="24"/>
        </w:rPr>
        <w:t xml:space="preserve">(1) </w:t>
      </w:r>
      <w:r w:rsidRPr="00F73B85">
        <w:rPr>
          <w:spacing w:val="-4"/>
          <w:sz w:val="24"/>
          <w:szCs w:val="24"/>
        </w:rPr>
        <w:t xml:space="preserve">The terms used in </w:t>
      </w:r>
      <w:r w:rsidRPr="00F73B85">
        <w:rPr>
          <w:sz w:val="24"/>
          <w:szCs w:val="24"/>
        </w:rPr>
        <w:t>this Directive</w:t>
      </w:r>
    </w:p>
    <w:p w14:paraId="6EFB839A" w14:textId="77777777" w:rsidR="00E64D2B" w:rsidRPr="00F73B85" w:rsidRDefault="00000000">
      <w:pPr>
        <w:pStyle w:val="ListeParagraf"/>
        <w:numPr>
          <w:ilvl w:val="0"/>
          <w:numId w:val="5"/>
        </w:numPr>
        <w:tabs>
          <w:tab w:val="left" w:pos="1393"/>
        </w:tabs>
        <w:spacing w:before="194"/>
        <w:ind w:left="1393" w:hanging="359"/>
        <w:jc w:val="both"/>
        <w:rPr>
          <w:sz w:val="24"/>
          <w:szCs w:val="24"/>
        </w:rPr>
      </w:pPr>
      <w:r w:rsidRPr="00F73B85">
        <w:rPr>
          <w:sz w:val="24"/>
          <w:szCs w:val="24"/>
        </w:rPr>
        <w:t xml:space="preserve">ALES: Academic Personnel and Graduate Education Entrance </w:t>
      </w:r>
      <w:r w:rsidRPr="00F73B85">
        <w:rPr>
          <w:spacing w:val="-2"/>
          <w:sz w:val="24"/>
          <w:szCs w:val="24"/>
        </w:rPr>
        <w:t>Examination,</w:t>
      </w:r>
    </w:p>
    <w:p w14:paraId="41F499B1" w14:textId="77777777" w:rsidR="00E64D2B" w:rsidRPr="00F73B85" w:rsidRDefault="00000000">
      <w:pPr>
        <w:pStyle w:val="ListeParagraf"/>
        <w:numPr>
          <w:ilvl w:val="0"/>
          <w:numId w:val="5"/>
        </w:numPr>
        <w:tabs>
          <w:tab w:val="left" w:pos="1394"/>
        </w:tabs>
        <w:spacing w:before="197" w:line="276" w:lineRule="auto"/>
        <w:ind w:right="158"/>
        <w:jc w:val="both"/>
        <w:rPr>
          <w:sz w:val="24"/>
          <w:szCs w:val="24"/>
        </w:rPr>
      </w:pPr>
      <w:r w:rsidRPr="00F73B85">
        <w:rPr>
          <w:sz w:val="24"/>
          <w:szCs w:val="24"/>
        </w:rPr>
        <w:t xml:space="preserve">Optional Foreign Language Preparatory Program: </w:t>
      </w:r>
      <w:proofErr w:type="spellStart"/>
      <w:r w:rsidRPr="00F73B85">
        <w:rPr>
          <w:sz w:val="24"/>
          <w:szCs w:val="24"/>
        </w:rPr>
        <w:t>Altınbaş</w:t>
      </w:r>
      <w:proofErr w:type="spellEnd"/>
      <w:r w:rsidRPr="00F73B85">
        <w:rPr>
          <w:sz w:val="24"/>
          <w:szCs w:val="24"/>
        </w:rPr>
        <w:t xml:space="preserve"> University Optional Foreign Language Preparatory Program, Common Compulsory Foreign Language Courses: English courses in the education plans of associate degree and undergraduate programs,</w:t>
      </w:r>
    </w:p>
    <w:p w14:paraId="5FB8E0C2" w14:textId="77777777" w:rsidR="00E64D2B" w:rsidRPr="00F73B85" w:rsidRDefault="00000000">
      <w:pPr>
        <w:pStyle w:val="ListeParagraf"/>
        <w:numPr>
          <w:ilvl w:val="0"/>
          <w:numId w:val="5"/>
        </w:numPr>
        <w:tabs>
          <w:tab w:val="left" w:pos="1393"/>
        </w:tabs>
        <w:spacing w:before="154"/>
        <w:ind w:left="1393" w:hanging="359"/>
        <w:jc w:val="both"/>
        <w:rPr>
          <w:sz w:val="24"/>
          <w:szCs w:val="24"/>
        </w:rPr>
      </w:pPr>
      <w:r w:rsidRPr="00F73B85">
        <w:rPr>
          <w:sz w:val="24"/>
          <w:szCs w:val="24"/>
        </w:rPr>
        <w:t xml:space="preserve">Student: </w:t>
      </w:r>
      <w:proofErr w:type="spellStart"/>
      <w:r w:rsidRPr="00F73B85">
        <w:rPr>
          <w:sz w:val="24"/>
          <w:szCs w:val="24"/>
        </w:rPr>
        <w:t>Altınbaş</w:t>
      </w:r>
      <w:proofErr w:type="spellEnd"/>
      <w:r w:rsidRPr="00F73B85">
        <w:rPr>
          <w:sz w:val="24"/>
          <w:szCs w:val="24"/>
        </w:rPr>
        <w:t xml:space="preserve"> University </w:t>
      </w:r>
      <w:r w:rsidRPr="00F73B85">
        <w:rPr>
          <w:spacing w:val="-2"/>
          <w:sz w:val="24"/>
          <w:szCs w:val="24"/>
        </w:rPr>
        <w:t>students,</w:t>
      </w:r>
    </w:p>
    <w:p w14:paraId="52935AED" w14:textId="77777777" w:rsidR="00E64D2B" w:rsidRPr="00F73B85" w:rsidRDefault="00000000">
      <w:pPr>
        <w:pStyle w:val="ListeParagraf"/>
        <w:numPr>
          <w:ilvl w:val="0"/>
          <w:numId w:val="5"/>
        </w:numPr>
        <w:tabs>
          <w:tab w:val="left" w:pos="1393"/>
        </w:tabs>
        <w:spacing w:before="195"/>
        <w:ind w:left="1393" w:hanging="359"/>
        <w:jc w:val="both"/>
        <w:rPr>
          <w:b/>
          <w:sz w:val="24"/>
          <w:szCs w:val="24"/>
        </w:rPr>
      </w:pPr>
      <w:r w:rsidRPr="00F73B85">
        <w:rPr>
          <w:sz w:val="24"/>
          <w:szCs w:val="24"/>
        </w:rPr>
        <w:t xml:space="preserve">Rector: </w:t>
      </w:r>
      <w:r w:rsidRPr="00F73B85">
        <w:rPr>
          <w:spacing w:val="-2"/>
          <w:sz w:val="24"/>
          <w:szCs w:val="24"/>
        </w:rPr>
        <w:t xml:space="preserve">Rector of </w:t>
      </w:r>
      <w:proofErr w:type="spellStart"/>
      <w:r w:rsidRPr="00F73B85">
        <w:rPr>
          <w:sz w:val="24"/>
          <w:szCs w:val="24"/>
        </w:rPr>
        <w:t>Altınbaş</w:t>
      </w:r>
      <w:proofErr w:type="spellEnd"/>
      <w:r w:rsidRPr="00F73B85">
        <w:rPr>
          <w:sz w:val="24"/>
          <w:szCs w:val="24"/>
        </w:rPr>
        <w:t xml:space="preserve"> University</w:t>
      </w:r>
      <w:r w:rsidRPr="00F73B85">
        <w:rPr>
          <w:b/>
          <w:spacing w:val="-2"/>
          <w:sz w:val="24"/>
          <w:szCs w:val="24"/>
        </w:rPr>
        <w:t>,</w:t>
      </w:r>
    </w:p>
    <w:p w14:paraId="7A1417E0" w14:textId="77777777" w:rsidR="00861C17" w:rsidRPr="00F73B85" w:rsidRDefault="00861C17">
      <w:pPr>
        <w:pStyle w:val="GvdeMetni"/>
        <w:spacing w:before="52"/>
        <w:ind w:left="0"/>
        <w:jc w:val="left"/>
        <w:rPr>
          <w:b/>
        </w:rPr>
      </w:pPr>
    </w:p>
    <w:p w14:paraId="6FE4EE26" w14:textId="77777777" w:rsidR="00E64D2B" w:rsidRPr="00F73B85" w:rsidRDefault="00000000">
      <w:pPr>
        <w:pStyle w:val="ListeParagraf"/>
        <w:numPr>
          <w:ilvl w:val="0"/>
          <w:numId w:val="5"/>
        </w:numPr>
        <w:tabs>
          <w:tab w:val="left" w:pos="1394"/>
          <w:tab w:val="left" w:pos="1453"/>
        </w:tabs>
        <w:spacing w:before="1"/>
        <w:ind w:right="154"/>
        <w:jc w:val="both"/>
        <w:rPr>
          <w:sz w:val="24"/>
          <w:szCs w:val="24"/>
        </w:rPr>
      </w:pPr>
      <w:r w:rsidRPr="00F73B85">
        <w:rPr>
          <w:sz w:val="24"/>
          <w:szCs w:val="24"/>
        </w:rPr>
        <w:tab/>
        <w:t xml:space="preserve">Senate: </w:t>
      </w:r>
      <w:proofErr w:type="spellStart"/>
      <w:r w:rsidRPr="00F73B85">
        <w:rPr>
          <w:sz w:val="24"/>
          <w:szCs w:val="24"/>
        </w:rPr>
        <w:t>Altınbaş</w:t>
      </w:r>
      <w:proofErr w:type="spellEnd"/>
      <w:r w:rsidRPr="00F73B85">
        <w:rPr>
          <w:sz w:val="24"/>
          <w:szCs w:val="24"/>
        </w:rPr>
        <w:t xml:space="preserve"> University Senate, University: </w:t>
      </w:r>
      <w:proofErr w:type="spellStart"/>
      <w:r w:rsidRPr="00F73B85">
        <w:rPr>
          <w:sz w:val="24"/>
          <w:szCs w:val="24"/>
        </w:rPr>
        <w:t>Altınbaş</w:t>
      </w:r>
      <w:proofErr w:type="spellEnd"/>
      <w:r w:rsidRPr="00F73B85">
        <w:rPr>
          <w:sz w:val="24"/>
          <w:szCs w:val="24"/>
        </w:rPr>
        <w:t xml:space="preserve"> University, School: </w:t>
      </w:r>
      <w:proofErr w:type="spellStart"/>
      <w:r w:rsidRPr="00F73B85">
        <w:rPr>
          <w:sz w:val="24"/>
          <w:szCs w:val="24"/>
        </w:rPr>
        <w:t>Altınbaş</w:t>
      </w:r>
      <w:proofErr w:type="spellEnd"/>
      <w:r w:rsidRPr="00F73B85">
        <w:rPr>
          <w:sz w:val="24"/>
          <w:szCs w:val="24"/>
        </w:rPr>
        <w:t xml:space="preserve"> University School of Foreign Languages,</w:t>
      </w:r>
    </w:p>
    <w:p w14:paraId="3C9118B9" w14:textId="77777777" w:rsidR="00861C17" w:rsidRPr="00F73B85" w:rsidRDefault="00861C17">
      <w:pPr>
        <w:pStyle w:val="GvdeMetni"/>
        <w:spacing w:before="154"/>
        <w:ind w:left="0"/>
        <w:jc w:val="left"/>
      </w:pPr>
    </w:p>
    <w:p w14:paraId="256E40DC" w14:textId="77777777" w:rsidR="00E64D2B" w:rsidRPr="00F73B85" w:rsidRDefault="00000000">
      <w:pPr>
        <w:pStyle w:val="ListeParagraf"/>
        <w:numPr>
          <w:ilvl w:val="0"/>
          <w:numId w:val="5"/>
        </w:numPr>
        <w:tabs>
          <w:tab w:val="left" w:pos="1392"/>
          <w:tab w:val="left" w:pos="1394"/>
        </w:tabs>
        <w:spacing w:before="0" w:line="276" w:lineRule="auto"/>
        <w:ind w:right="156"/>
        <w:jc w:val="both"/>
        <w:rPr>
          <w:sz w:val="24"/>
          <w:szCs w:val="24"/>
        </w:rPr>
      </w:pPr>
      <w:r w:rsidRPr="00F73B85">
        <w:rPr>
          <w:sz w:val="24"/>
          <w:szCs w:val="24"/>
        </w:rPr>
        <w:t xml:space="preserve">School Directorate: </w:t>
      </w:r>
      <w:proofErr w:type="spellStart"/>
      <w:r w:rsidRPr="00F73B85">
        <w:rPr>
          <w:sz w:val="24"/>
          <w:szCs w:val="24"/>
        </w:rPr>
        <w:t>Altınbaş</w:t>
      </w:r>
      <w:proofErr w:type="spellEnd"/>
      <w:r w:rsidRPr="00F73B85">
        <w:rPr>
          <w:sz w:val="24"/>
          <w:szCs w:val="24"/>
        </w:rPr>
        <w:t xml:space="preserve"> University School of Foreign Languages Directorate.</w:t>
      </w:r>
    </w:p>
    <w:p w14:paraId="11BAEE9F" w14:textId="77777777" w:rsidR="00861C17" w:rsidRPr="00F73B85" w:rsidRDefault="00861C17">
      <w:pPr>
        <w:pStyle w:val="GvdeMetni"/>
        <w:spacing w:before="111"/>
        <w:ind w:left="0"/>
        <w:jc w:val="left"/>
      </w:pPr>
    </w:p>
    <w:p w14:paraId="4B61142A" w14:textId="77777777" w:rsidR="00861C17" w:rsidRPr="00F73B85" w:rsidRDefault="00861C17">
      <w:pPr>
        <w:rPr>
          <w:sz w:val="24"/>
          <w:szCs w:val="24"/>
        </w:rPr>
        <w:sectPr w:rsidR="00861C17" w:rsidRPr="00F73B85">
          <w:type w:val="continuous"/>
          <w:pgSz w:w="11910" w:h="16840"/>
          <w:pgMar w:top="1080" w:right="720" w:bottom="280" w:left="620" w:header="708" w:footer="708" w:gutter="0"/>
          <w:cols w:space="708"/>
        </w:sectPr>
      </w:pPr>
    </w:p>
    <w:p w14:paraId="664F7742" w14:textId="77777777" w:rsidR="00861C17" w:rsidRPr="00F73B85" w:rsidRDefault="00861C17">
      <w:pPr>
        <w:pStyle w:val="GvdeMetni"/>
        <w:ind w:left="0"/>
        <w:jc w:val="left"/>
      </w:pPr>
    </w:p>
    <w:p w14:paraId="119EFD50" w14:textId="77777777" w:rsidR="00861C17" w:rsidRPr="00F73B85" w:rsidRDefault="00861C17">
      <w:pPr>
        <w:pStyle w:val="GvdeMetni"/>
        <w:ind w:left="0"/>
        <w:jc w:val="left"/>
      </w:pPr>
    </w:p>
    <w:p w14:paraId="1B68B3D7" w14:textId="77777777" w:rsidR="00861C17" w:rsidRPr="00F73B85" w:rsidRDefault="00861C17">
      <w:pPr>
        <w:pStyle w:val="GvdeMetni"/>
        <w:spacing w:before="202"/>
        <w:ind w:left="0"/>
        <w:jc w:val="left"/>
      </w:pPr>
    </w:p>
    <w:p w14:paraId="1AC8076A" w14:textId="77777777" w:rsidR="00E64D2B" w:rsidRPr="00F73B85" w:rsidRDefault="00000000">
      <w:pPr>
        <w:spacing w:before="1"/>
        <w:ind w:left="666"/>
        <w:rPr>
          <w:b/>
          <w:sz w:val="24"/>
          <w:szCs w:val="24"/>
        </w:rPr>
      </w:pPr>
      <w:r w:rsidRPr="00F73B85">
        <w:rPr>
          <w:b/>
          <w:spacing w:val="-2"/>
          <w:sz w:val="24"/>
          <w:szCs w:val="24"/>
        </w:rPr>
        <w:t>Quota</w:t>
      </w:r>
    </w:p>
    <w:p w14:paraId="06D12BDA" w14:textId="77777777" w:rsidR="00E64D2B" w:rsidRPr="00F73B85" w:rsidRDefault="00000000">
      <w:pPr>
        <w:pStyle w:val="Balk1"/>
        <w:spacing w:before="90"/>
        <w:ind w:left="0" w:right="3104"/>
      </w:pPr>
      <w:r w:rsidRPr="00F73B85">
        <w:rPr>
          <w:b w:val="0"/>
        </w:rPr>
        <w:br w:type="column"/>
      </w:r>
      <w:r w:rsidRPr="00F73B85">
        <w:rPr>
          <w:spacing w:val="-2"/>
        </w:rPr>
        <w:t xml:space="preserve">PART </w:t>
      </w:r>
      <w:r w:rsidRPr="00F73B85">
        <w:t>TWO</w:t>
      </w:r>
    </w:p>
    <w:p w14:paraId="218C0278" w14:textId="3FDD48DF" w:rsidR="00E64D2B" w:rsidRPr="00F73B85" w:rsidRDefault="00000000">
      <w:pPr>
        <w:pStyle w:val="Balk2"/>
        <w:ind w:left="0" w:right="3104"/>
        <w:jc w:val="center"/>
      </w:pPr>
      <w:r w:rsidRPr="00F73B85">
        <w:t xml:space="preserve">Quota, application and </w:t>
      </w:r>
      <w:r w:rsidRPr="00F73B85">
        <w:rPr>
          <w:spacing w:val="-2"/>
        </w:rPr>
        <w:t>registration</w:t>
      </w:r>
    </w:p>
    <w:p w14:paraId="134778E2" w14:textId="77777777" w:rsidR="00861C17" w:rsidRPr="00F73B85" w:rsidRDefault="00861C17">
      <w:pPr>
        <w:jc w:val="center"/>
        <w:rPr>
          <w:sz w:val="24"/>
          <w:szCs w:val="24"/>
        </w:rPr>
        <w:sectPr w:rsidR="00861C17" w:rsidRPr="00F73B85">
          <w:type w:val="continuous"/>
          <w:pgSz w:w="11910" w:h="16840"/>
          <w:pgMar w:top="1080" w:right="720" w:bottom="280" w:left="620" w:header="708" w:footer="708" w:gutter="0"/>
          <w:cols w:num="2" w:space="708" w:equalWidth="0">
            <w:col w:w="1801" w:space="1406"/>
            <w:col w:w="7363"/>
          </w:cols>
        </w:sectPr>
      </w:pPr>
    </w:p>
    <w:p w14:paraId="03D7ED74" w14:textId="77777777" w:rsidR="00861C17" w:rsidRPr="00F73B85" w:rsidRDefault="00000000" w:rsidP="007B41CB">
      <w:pPr>
        <w:pStyle w:val="GvdeMetni"/>
        <w:spacing w:before="201"/>
        <w:jc w:val="left"/>
        <w:rPr>
          <w:spacing w:val="-10"/>
        </w:rPr>
      </w:pPr>
      <w:r w:rsidRPr="00F73B85">
        <w:rPr>
          <w:b/>
        </w:rPr>
        <w:t xml:space="preserve">ARTICLE 5- </w:t>
      </w:r>
      <w:r w:rsidRPr="00F73B85">
        <w:t>(1) Undergraduate</w:t>
      </w:r>
      <w:r w:rsidRPr="00F73B85">
        <w:rPr>
          <w:spacing w:val="-11"/>
        </w:rPr>
        <w:t xml:space="preserve">, </w:t>
      </w:r>
      <w:r w:rsidRPr="00F73B85">
        <w:t xml:space="preserve">undergraduate and </w:t>
      </w:r>
      <w:r w:rsidRPr="00F73B85">
        <w:rPr>
          <w:spacing w:val="-2"/>
        </w:rPr>
        <w:t xml:space="preserve">postgraduate </w:t>
      </w:r>
      <w:r w:rsidRPr="00F73B85">
        <w:t>associate</w:t>
      </w:r>
      <w:r w:rsidRPr="00F73B85">
        <w:rPr>
          <w:spacing w:val="-11"/>
        </w:rPr>
        <w:t xml:space="preserve">, </w:t>
      </w:r>
      <w:r w:rsidRPr="00F73B85">
        <w:t xml:space="preserve">undergraduate and </w:t>
      </w:r>
      <w:r w:rsidRPr="00F73B85">
        <w:rPr>
          <w:spacing w:val="-2"/>
        </w:rPr>
        <w:lastRenderedPageBreak/>
        <w:t xml:space="preserve">graduate students </w:t>
      </w:r>
      <w:r w:rsidRPr="00F73B85">
        <w:t>who will be subject to</w:t>
      </w:r>
      <w:r w:rsidRPr="00F73B85">
        <w:rPr>
          <w:spacing w:val="-10"/>
        </w:rPr>
        <w:t xml:space="preserve"> the </w:t>
      </w:r>
      <w:r w:rsidRPr="00F73B85">
        <w:rPr>
          <w:spacing w:val="-11"/>
        </w:rPr>
        <w:t xml:space="preserve">Optional Foreign </w:t>
      </w:r>
      <w:r w:rsidRPr="00F73B85">
        <w:t xml:space="preserve">Language Preparatory </w:t>
      </w:r>
      <w:r w:rsidRPr="00F73B85">
        <w:rPr>
          <w:spacing w:val="-10"/>
        </w:rPr>
        <w:t>Program</w:t>
      </w:r>
    </w:p>
    <w:p w14:paraId="4B08777F" w14:textId="77777777" w:rsidR="00FD1CC2" w:rsidRPr="00F73B85" w:rsidRDefault="00FD1CC2" w:rsidP="00FD1CC2">
      <w:pPr>
        <w:widowControl/>
        <w:autoSpaceDE/>
        <w:autoSpaceDN/>
        <w:ind w:left="660" w:right="150"/>
        <w:jc w:val="both"/>
        <w:textAlignment w:val="baseline"/>
        <w:rPr>
          <w:rFonts w:ascii="Segoe UI" w:hAnsi="Segoe UI" w:cs="Segoe UI"/>
          <w:sz w:val="24"/>
          <w:szCs w:val="24"/>
          <w:lang w:eastAsia="en-GB"/>
        </w:rPr>
      </w:pPr>
      <w:r w:rsidRPr="00F73B85">
        <w:rPr>
          <w:sz w:val="24"/>
          <w:szCs w:val="24"/>
          <w:lang w:eastAsia="en-GB"/>
        </w:rPr>
        <w:t xml:space="preserve">The number of students to be admitted to the preparatory classes of the programs will be planned for each level for each academic year, taking into account the physical infrastructure facilities of the </w:t>
      </w:r>
      <w:proofErr w:type="gramStart"/>
      <w:r w:rsidRPr="00F73B85">
        <w:rPr>
          <w:sz w:val="24"/>
          <w:szCs w:val="24"/>
          <w:lang w:eastAsia="en-GB"/>
        </w:rPr>
        <w:t>School</w:t>
      </w:r>
      <w:proofErr w:type="gramEnd"/>
      <w:r w:rsidRPr="00F73B85">
        <w:rPr>
          <w:sz w:val="24"/>
          <w:szCs w:val="24"/>
          <w:lang w:eastAsia="en-GB"/>
        </w:rPr>
        <w:t xml:space="preserve"> and the number of teaching staff, not exceeding 5% of the total number of students at that level. </w:t>
      </w:r>
    </w:p>
    <w:p w14:paraId="1EDD14D0" w14:textId="77777777" w:rsidR="00FD1CC2" w:rsidRPr="00F73B85" w:rsidRDefault="00FD1CC2" w:rsidP="00FD1CC2">
      <w:pPr>
        <w:widowControl/>
        <w:numPr>
          <w:ilvl w:val="0"/>
          <w:numId w:val="6"/>
        </w:numPr>
        <w:autoSpaceDE/>
        <w:autoSpaceDN/>
        <w:ind w:left="1020" w:firstLine="0"/>
        <w:jc w:val="both"/>
        <w:textAlignment w:val="baseline"/>
        <w:rPr>
          <w:sz w:val="24"/>
          <w:szCs w:val="24"/>
          <w:lang w:eastAsia="en-GB"/>
        </w:rPr>
      </w:pPr>
      <w:proofErr w:type="gramStart"/>
      <w:r w:rsidRPr="00F73B85">
        <w:rPr>
          <w:sz w:val="24"/>
          <w:szCs w:val="24"/>
          <w:lang w:eastAsia="en-GB"/>
        </w:rPr>
        <w:t>In the event that</w:t>
      </w:r>
      <w:proofErr w:type="gramEnd"/>
      <w:r w:rsidRPr="00F73B85">
        <w:rPr>
          <w:sz w:val="24"/>
          <w:szCs w:val="24"/>
          <w:lang w:eastAsia="en-GB"/>
        </w:rPr>
        <w:t xml:space="preserve"> the applications to the Optional Foreign Language Preparatory Program exceed the quota determined for the relevant associate degree, undergraduate and graduate program, the applicants are accepted to the preparatory program within the quota based on the ranking of Turkey in the university placement score type for associate degree and undergraduate students and ALES score ranking for graduate students. </w:t>
      </w:r>
    </w:p>
    <w:p w14:paraId="22742297" w14:textId="77777777" w:rsidR="00FD1CC2" w:rsidRPr="00F73B85" w:rsidRDefault="00FD1CC2" w:rsidP="00FD1CC2">
      <w:pPr>
        <w:widowControl/>
        <w:numPr>
          <w:ilvl w:val="0"/>
          <w:numId w:val="7"/>
        </w:numPr>
        <w:autoSpaceDE/>
        <w:autoSpaceDN/>
        <w:ind w:left="1020" w:firstLine="0"/>
        <w:jc w:val="both"/>
        <w:textAlignment w:val="baseline"/>
        <w:rPr>
          <w:sz w:val="24"/>
          <w:szCs w:val="24"/>
          <w:lang w:eastAsia="en-GB"/>
        </w:rPr>
      </w:pPr>
      <w:r w:rsidRPr="00F73B85">
        <w:rPr>
          <w:sz w:val="24"/>
          <w:szCs w:val="24"/>
          <w:lang w:eastAsia="en-GB"/>
        </w:rPr>
        <w:t>For all associate degree, undergraduate and graduate programs where the Optional Foreign Language Preparatory Program will be applied, the same number of students are determined as the quota and the same number of students are determined as substitutes. </w:t>
      </w:r>
    </w:p>
    <w:p w14:paraId="13EEF2A1" w14:textId="77777777" w:rsidR="00EB241B" w:rsidRPr="00F73B85" w:rsidRDefault="00EB241B" w:rsidP="000D5855">
      <w:pPr>
        <w:widowControl/>
        <w:autoSpaceDE/>
        <w:autoSpaceDN/>
        <w:ind w:left="1020"/>
        <w:jc w:val="both"/>
        <w:textAlignment w:val="baseline"/>
        <w:rPr>
          <w:sz w:val="24"/>
          <w:szCs w:val="24"/>
          <w:lang w:eastAsia="en-GB"/>
        </w:rPr>
      </w:pPr>
    </w:p>
    <w:p w14:paraId="5C5FC914" w14:textId="77777777" w:rsidR="00FD1CC2" w:rsidRPr="00F73B85" w:rsidRDefault="00FD1CC2" w:rsidP="00FD1CC2">
      <w:pPr>
        <w:widowControl/>
        <w:autoSpaceDE/>
        <w:autoSpaceDN/>
        <w:ind w:left="660"/>
        <w:textAlignment w:val="baseline"/>
        <w:rPr>
          <w:sz w:val="24"/>
          <w:szCs w:val="24"/>
          <w:lang w:eastAsia="en-GB"/>
        </w:rPr>
      </w:pPr>
      <w:r w:rsidRPr="00F73B85">
        <w:rPr>
          <w:b/>
          <w:bCs/>
          <w:sz w:val="24"/>
          <w:szCs w:val="24"/>
          <w:lang w:eastAsia="en-GB"/>
        </w:rPr>
        <w:t>Application and registration</w:t>
      </w:r>
      <w:r w:rsidRPr="00F73B85">
        <w:rPr>
          <w:sz w:val="24"/>
          <w:szCs w:val="24"/>
          <w:lang w:eastAsia="en-GB"/>
        </w:rPr>
        <w:t> </w:t>
      </w:r>
    </w:p>
    <w:p w14:paraId="0E89031E" w14:textId="77777777" w:rsidR="00EB241B" w:rsidRPr="00F73B85" w:rsidRDefault="00EB241B" w:rsidP="00FD1CC2">
      <w:pPr>
        <w:widowControl/>
        <w:autoSpaceDE/>
        <w:autoSpaceDN/>
        <w:ind w:left="660"/>
        <w:textAlignment w:val="baseline"/>
        <w:rPr>
          <w:rFonts w:ascii="Segoe UI" w:hAnsi="Segoe UI" w:cs="Segoe UI"/>
          <w:sz w:val="24"/>
          <w:szCs w:val="24"/>
          <w:lang w:eastAsia="en-GB"/>
        </w:rPr>
      </w:pPr>
    </w:p>
    <w:p w14:paraId="61B1F661" w14:textId="1DCA7172" w:rsidR="00FD1CC2" w:rsidRPr="00F73B85" w:rsidRDefault="00FD1CC2" w:rsidP="00FD1CC2">
      <w:pPr>
        <w:widowControl/>
        <w:autoSpaceDE/>
        <w:autoSpaceDN/>
        <w:ind w:left="660" w:right="150"/>
        <w:jc w:val="both"/>
        <w:textAlignment w:val="baseline"/>
        <w:rPr>
          <w:rFonts w:ascii="Segoe UI" w:hAnsi="Segoe UI" w:cs="Segoe UI"/>
          <w:sz w:val="24"/>
          <w:szCs w:val="24"/>
          <w:lang w:eastAsia="en-GB"/>
        </w:rPr>
      </w:pPr>
      <w:r w:rsidRPr="00F73B85">
        <w:rPr>
          <w:b/>
          <w:bCs/>
          <w:sz w:val="24"/>
          <w:szCs w:val="24"/>
          <w:lang w:eastAsia="en-GB"/>
        </w:rPr>
        <w:t xml:space="preserve">ARTICLE 6- </w:t>
      </w:r>
      <w:r w:rsidRPr="00F73B85">
        <w:rPr>
          <w:sz w:val="24"/>
          <w:szCs w:val="24"/>
          <w:lang w:eastAsia="en-GB"/>
        </w:rPr>
        <w:t>1</w:t>
      </w:r>
      <w:r w:rsidR="000D5855" w:rsidRPr="00F73B85">
        <w:rPr>
          <w:sz w:val="24"/>
          <w:szCs w:val="24"/>
          <w:lang w:eastAsia="en-GB"/>
        </w:rPr>
        <w:t>.</w:t>
      </w:r>
      <w:r w:rsidRPr="00F73B85">
        <w:rPr>
          <w:sz w:val="24"/>
          <w:szCs w:val="24"/>
          <w:lang w:eastAsia="en-GB"/>
        </w:rPr>
        <w:t xml:space="preserve"> Applications for the Optional Foreign Language Preparatory Program are made through the application form prepared by the Registrar's Office during the registration process at the University. </w:t>
      </w:r>
    </w:p>
    <w:p w14:paraId="0345D995" w14:textId="77777777" w:rsidR="00FD1CC2" w:rsidRPr="00F73B85" w:rsidRDefault="00FD1CC2" w:rsidP="00FD1CC2">
      <w:pPr>
        <w:widowControl/>
        <w:numPr>
          <w:ilvl w:val="0"/>
          <w:numId w:val="8"/>
        </w:numPr>
        <w:autoSpaceDE/>
        <w:autoSpaceDN/>
        <w:ind w:left="1035" w:firstLine="0"/>
        <w:jc w:val="both"/>
        <w:textAlignment w:val="baseline"/>
        <w:rPr>
          <w:sz w:val="24"/>
          <w:szCs w:val="24"/>
          <w:lang w:eastAsia="en-GB"/>
        </w:rPr>
      </w:pPr>
      <w:r w:rsidRPr="00F73B85">
        <w:rPr>
          <w:sz w:val="24"/>
          <w:szCs w:val="24"/>
          <w:lang w:eastAsia="en-GB"/>
        </w:rPr>
        <w:t>The Department of Student Affairs notifies the School Directorate of the lists of regular and substitute students who want to continue the Optional Foreign Language Preparatory Program. </w:t>
      </w:r>
    </w:p>
    <w:p w14:paraId="29B8E3A6" w14:textId="3300A998" w:rsidR="00FD1CC2" w:rsidRPr="00F73B85" w:rsidRDefault="00FD1CC2" w:rsidP="00FD1CC2">
      <w:pPr>
        <w:widowControl/>
        <w:numPr>
          <w:ilvl w:val="0"/>
          <w:numId w:val="9"/>
        </w:numPr>
        <w:autoSpaceDE/>
        <w:autoSpaceDN/>
        <w:ind w:left="1035" w:firstLine="0"/>
        <w:jc w:val="both"/>
        <w:textAlignment w:val="baseline"/>
        <w:rPr>
          <w:sz w:val="24"/>
          <w:szCs w:val="24"/>
          <w:lang w:eastAsia="en-GB"/>
        </w:rPr>
      </w:pPr>
      <w:r w:rsidRPr="00F73B85">
        <w:rPr>
          <w:sz w:val="24"/>
          <w:szCs w:val="24"/>
          <w:lang w:eastAsia="en-GB"/>
        </w:rPr>
        <w:t xml:space="preserve">The relevant faculties, institutes, </w:t>
      </w:r>
      <w:proofErr w:type="spellStart"/>
      <w:proofErr w:type="gramStart"/>
      <w:r w:rsidRPr="00F73B85">
        <w:rPr>
          <w:sz w:val="24"/>
          <w:szCs w:val="24"/>
          <w:lang w:eastAsia="en-GB"/>
        </w:rPr>
        <w:t>colleges</w:t>
      </w:r>
      <w:r w:rsidR="00907263">
        <w:rPr>
          <w:sz w:val="24"/>
          <w:szCs w:val="24"/>
          <w:lang w:eastAsia="en-GB"/>
        </w:rPr>
        <w:t>,</w:t>
      </w:r>
      <w:r w:rsidRPr="00F73B85">
        <w:rPr>
          <w:sz w:val="24"/>
          <w:szCs w:val="24"/>
          <w:lang w:eastAsia="en-GB"/>
        </w:rPr>
        <w:t>or</w:t>
      </w:r>
      <w:proofErr w:type="spellEnd"/>
      <w:proofErr w:type="gramEnd"/>
      <w:r w:rsidRPr="00F73B85">
        <w:rPr>
          <w:sz w:val="24"/>
          <w:szCs w:val="24"/>
          <w:lang w:eastAsia="en-GB"/>
        </w:rPr>
        <w:t xml:space="preserve"> vocational schools where the students are enrolled forward the eligibility of the applications to the Registrar's Office. </w:t>
      </w:r>
    </w:p>
    <w:p w14:paraId="35022BD4" w14:textId="153D7C4F" w:rsidR="00FD1CC2" w:rsidRPr="00F73B85" w:rsidRDefault="00FD1CC2" w:rsidP="00FD1CC2">
      <w:pPr>
        <w:widowControl/>
        <w:numPr>
          <w:ilvl w:val="0"/>
          <w:numId w:val="10"/>
        </w:numPr>
        <w:autoSpaceDE/>
        <w:autoSpaceDN/>
        <w:ind w:left="1035" w:firstLine="0"/>
        <w:jc w:val="both"/>
        <w:textAlignment w:val="baseline"/>
        <w:rPr>
          <w:sz w:val="24"/>
          <w:szCs w:val="24"/>
          <w:lang w:eastAsia="en-GB"/>
        </w:rPr>
      </w:pPr>
      <w:r w:rsidRPr="00F73B85">
        <w:rPr>
          <w:sz w:val="24"/>
          <w:szCs w:val="24"/>
          <w:lang w:eastAsia="en-GB"/>
        </w:rPr>
        <w:t>Students enrolled in the Optional Foreign Language Preparatory Program can only leave the preparatory class by submitting a petition to the Faculty / Institute / School where they are enrolled within the fall semester add-drop week specified in the academic calendar. Students who do not apply within this period must continue the preparatory program. The student who wants to leave cannot start the associate, undergraduate</w:t>
      </w:r>
      <w:r w:rsidR="00907263">
        <w:rPr>
          <w:sz w:val="24"/>
          <w:szCs w:val="24"/>
          <w:lang w:eastAsia="en-GB"/>
        </w:rPr>
        <w:t>,</w:t>
      </w:r>
      <w:r w:rsidRPr="00F73B85">
        <w:rPr>
          <w:sz w:val="24"/>
          <w:szCs w:val="24"/>
          <w:lang w:eastAsia="en-GB"/>
        </w:rPr>
        <w:t xml:space="preserve"> or graduate program before the next academic year. </w:t>
      </w:r>
    </w:p>
    <w:p w14:paraId="2F582A4D" w14:textId="77777777" w:rsidR="00FD1CC2" w:rsidRPr="00F73B85" w:rsidRDefault="00FD1CC2" w:rsidP="00FD1CC2">
      <w:pPr>
        <w:widowControl/>
        <w:numPr>
          <w:ilvl w:val="0"/>
          <w:numId w:val="11"/>
        </w:numPr>
        <w:autoSpaceDE/>
        <w:autoSpaceDN/>
        <w:ind w:left="1035" w:firstLine="0"/>
        <w:jc w:val="both"/>
        <w:textAlignment w:val="baseline"/>
        <w:rPr>
          <w:sz w:val="24"/>
          <w:szCs w:val="24"/>
          <w:lang w:eastAsia="en-GB"/>
        </w:rPr>
      </w:pPr>
      <w:r w:rsidRPr="00F73B85">
        <w:rPr>
          <w:sz w:val="24"/>
          <w:szCs w:val="24"/>
          <w:lang w:eastAsia="en-GB"/>
        </w:rPr>
        <w:t>The status of the students who will leave is notified to the School Directorate by the faculty, institute, college or vocational school where they are enrolled. </w:t>
      </w:r>
    </w:p>
    <w:p w14:paraId="645B8DFC" w14:textId="77777777" w:rsidR="00FD1CC2" w:rsidRPr="00F73B85" w:rsidRDefault="00FD1CC2" w:rsidP="00FD1CC2">
      <w:pPr>
        <w:widowControl/>
        <w:autoSpaceDE/>
        <w:autoSpaceDN/>
        <w:textAlignment w:val="baseline"/>
        <w:rPr>
          <w:rFonts w:ascii="Segoe UI" w:hAnsi="Segoe UI" w:cs="Segoe UI"/>
          <w:sz w:val="24"/>
          <w:szCs w:val="24"/>
          <w:lang w:eastAsia="en-GB"/>
        </w:rPr>
      </w:pPr>
      <w:r w:rsidRPr="00F73B85">
        <w:rPr>
          <w:sz w:val="24"/>
          <w:szCs w:val="24"/>
          <w:lang w:eastAsia="en-GB"/>
        </w:rPr>
        <w:t> </w:t>
      </w:r>
    </w:p>
    <w:p w14:paraId="2762D75D" w14:textId="77777777" w:rsidR="00FD1CC2" w:rsidRPr="00F73B85" w:rsidRDefault="00FD1CC2" w:rsidP="00FD1CC2">
      <w:pPr>
        <w:widowControl/>
        <w:autoSpaceDE/>
        <w:autoSpaceDN/>
        <w:textAlignment w:val="baseline"/>
        <w:rPr>
          <w:rFonts w:ascii="Segoe UI" w:hAnsi="Segoe UI" w:cs="Segoe UI"/>
          <w:sz w:val="24"/>
          <w:szCs w:val="24"/>
          <w:lang w:eastAsia="en-GB"/>
        </w:rPr>
      </w:pPr>
      <w:r w:rsidRPr="00F73B85">
        <w:rPr>
          <w:sz w:val="24"/>
          <w:szCs w:val="24"/>
          <w:lang w:eastAsia="en-GB"/>
        </w:rPr>
        <w:t> </w:t>
      </w:r>
    </w:p>
    <w:p w14:paraId="15ECC3F5" w14:textId="7A6EF522" w:rsidR="00FD1CC2" w:rsidRPr="00F73B85" w:rsidRDefault="00FD1CC2" w:rsidP="000D5855">
      <w:pPr>
        <w:widowControl/>
        <w:autoSpaceDE/>
        <w:autoSpaceDN/>
        <w:ind w:left="3285" w:right="3195"/>
        <w:jc w:val="center"/>
        <w:textAlignment w:val="baseline"/>
        <w:rPr>
          <w:rFonts w:ascii="Segoe UI" w:hAnsi="Segoe UI" w:cs="Segoe UI"/>
          <w:sz w:val="24"/>
          <w:szCs w:val="24"/>
          <w:lang w:eastAsia="en-GB"/>
        </w:rPr>
      </w:pPr>
      <w:r w:rsidRPr="00F73B85">
        <w:rPr>
          <w:b/>
          <w:bCs/>
          <w:sz w:val="24"/>
          <w:szCs w:val="24"/>
          <w:lang w:eastAsia="en-GB"/>
        </w:rPr>
        <w:t>PART THREE</w:t>
      </w:r>
    </w:p>
    <w:p w14:paraId="2BAF0D7B" w14:textId="77777777" w:rsidR="000D5855" w:rsidRPr="00F73B85" w:rsidRDefault="00FD1CC2" w:rsidP="000D5855">
      <w:pPr>
        <w:widowControl/>
        <w:autoSpaceDE/>
        <w:autoSpaceDN/>
        <w:ind w:left="4080" w:hanging="3090"/>
        <w:jc w:val="center"/>
        <w:textAlignment w:val="baseline"/>
        <w:rPr>
          <w:b/>
          <w:bCs/>
          <w:sz w:val="24"/>
          <w:szCs w:val="24"/>
          <w:lang w:eastAsia="en-GB"/>
        </w:rPr>
      </w:pPr>
      <w:r w:rsidRPr="00F73B85">
        <w:rPr>
          <w:b/>
          <w:bCs/>
          <w:sz w:val="24"/>
          <w:szCs w:val="24"/>
          <w:lang w:eastAsia="en-GB"/>
        </w:rPr>
        <w:t>Education Program and Duration, Attendance obligation, Success and failure status,</w:t>
      </w:r>
    </w:p>
    <w:p w14:paraId="3726582F" w14:textId="74924D5E" w:rsidR="00FD1CC2" w:rsidRPr="00F73B85" w:rsidRDefault="00FD1CC2" w:rsidP="000D5855">
      <w:pPr>
        <w:widowControl/>
        <w:autoSpaceDE/>
        <w:autoSpaceDN/>
        <w:ind w:left="4080" w:hanging="3090"/>
        <w:jc w:val="center"/>
        <w:textAlignment w:val="baseline"/>
        <w:rPr>
          <w:b/>
          <w:bCs/>
          <w:sz w:val="24"/>
          <w:szCs w:val="24"/>
          <w:lang w:eastAsia="en-GB"/>
        </w:rPr>
      </w:pPr>
      <w:r w:rsidRPr="00F73B85">
        <w:rPr>
          <w:b/>
          <w:bCs/>
          <w:sz w:val="24"/>
          <w:szCs w:val="24"/>
          <w:lang w:eastAsia="en-GB"/>
        </w:rPr>
        <w:t xml:space="preserve"> Common Foreign Language Exemption</w:t>
      </w:r>
    </w:p>
    <w:p w14:paraId="51E87503" w14:textId="77777777" w:rsidR="000D5855" w:rsidRPr="00F73B85" w:rsidRDefault="000D5855" w:rsidP="000D5855">
      <w:pPr>
        <w:widowControl/>
        <w:autoSpaceDE/>
        <w:autoSpaceDN/>
        <w:ind w:left="4080" w:hanging="3090"/>
        <w:jc w:val="center"/>
        <w:textAlignment w:val="baseline"/>
        <w:rPr>
          <w:rFonts w:ascii="Segoe UI" w:hAnsi="Segoe UI" w:cs="Segoe UI"/>
          <w:sz w:val="24"/>
          <w:szCs w:val="24"/>
          <w:lang w:eastAsia="en-GB"/>
        </w:rPr>
      </w:pPr>
    </w:p>
    <w:p w14:paraId="5511D62B" w14:textId="77777777" w:rsidR="00FD1CC2" w:rsidRPr="00F73B85" w:rsidRDefault="00FD1CC2" w:rsidP="00FD1CC2">
      <w:pPr>
        <w:widowControl/>
        <w:autoSpaceDE/>
        <w:autoSpaceDN/>
        <w:ind w:left="780"/>
        <w:textAlignment w:val="baseline"/>
        <w:rPr>
          <w:sz w:val="24"/>
          <w:szCs w:val="24"/>
          <w:lang w:eastAsia="en-GB"/>
        </w:rPr>
      </w:pPr>
      <w:r w:rsidRPr="00F73B85">
        <w:rPr>
          <w:b/>
          <w:bCs/>
          <w:sz w:val="24"/>
          <w:szCs w:val="24"/>
          <w:lang w:eastAsia="en-GB"/>
        </w:rPr>
        <w:t>Education Program and Duration,</w:t>
      </w:r>
      <w:r w:rsidRPr="00F73B85">
        <w:rPr>
          <w:sz w:val="24"/>
          <w:szCs w:val="24"/>
          <w:lang w:eastAsia="en-GB"/>
        </w:rPr>
        <w:t> </w:t>
      </w:r>
    </w:p>
    <w:p w14:paraId="4D6B0435" w14:textId="77777777" w:rsidR="00EB241B" w:rsidRPr="00F73B85" w:rsidRDefault="00EB241B" w:rsidP="00FD1CC2">
      <w:pPr>
        <w:widowControl/>
        <w:autoSpaceDE/>
        <w:autoSpaceDN/>
        <w:ind w:left="780"/>
        <w:textAlignment w:val="baseline"/>
        <w:rPr>
          <w:rFonts w:ascii="Segoe UI" w:hAnsi="Segoe UI" w:cs="Segoe UI"/>
          <w:sz w:val="24"/>
          <w:szCs w:val="24"/>
          <w:lang w:eastAsia="en-GB"/>
        </w:rPr>
      </w:pPr>
    </w:p>
    <w:p w14:paraId="28521A52" w14:textId="77777777" w:rsidR="00FD1CC2" w:rsidRPr="00F73B85" w:rsidRDefault="00FD1CC2" w:rsidP="00FD1CC2">
      <w:pPr>
        <w:widowControl/>
        <w:autoSpaceDE/>
        <w:autoSpaceDN/>
        <w:ind w:left="660" w:right="150"/>
        <w:jc w:val="both"/>
        <w:textAlignment w:val="baseline"/>
        <w:rPr>
          <w:rFonts w:ascii="Segoe UI" w:hAnsi="Segoe UI" w:cs="Segoe UI"/>
          <w:sz w:val="24"/>
          <w:szCs w:val="24"/>
          <w:lang w:eastAsia="en-GB"/>
        </w:rPr>
      </w:pPr>
      <w:r w:rsidRPr="00F73B85">
        <w:rPr>
          <w:b/>
          <w:bCs/>
          <w:sz w:val="24"/>
          <w:szCs w:val="24"/>
          <w:lang w:eastAsia="en-GB"/>
        </w:rPr>
        <w:t xml:space="preserve">ARTICLE 7- </w:t>
      </w:r>
      <w:r w:rsidRPr="00F73B85">
        <w:rPr>
          <w:sz w:val="24"/>
          <w:szCs w:val="24"/>
          <w:lang w:eastAsia="en-GB"/>
        </w:rPr>
        <w:t xml:space="preserve">(1) The provisions of </w:t>
      </w:r>
      <w:proofErr w:type="spellStart"/>
      <w:r w:rsidRPr="00F73B85">
        <w:rPr>
          <w:sz w:val="24"/>
          <w:szCs w:val="24"/>
          <w:lang w:eastAsia="en-GB"/>
        </w:rPr>
        <w:t>Altınbaş</w:t>
      </w:r>
      <w:proofErr w:type="spellEnd"/>
      <w:r w:rsidRPr="00F73B85">
        <w:rPr>
          <w:sz w:val="24"/>
          <w:szCs w:val="24"/>
          <w:lang w:eastAsia="en-GB"/>
        </w:rPr>
        <w:t xml:space="preserve"> University School of Foreign Languages Preparatory Program Regulation regarding the evaluation of the education program and exams to be conducted in the Optional Foreign Language Preparatory Program are applied. </w:t>
      </w:r>
    </w:p>
    <w:p w14:paraId="70C88870" w14:textId="77777777" w:rsidR="00FD1CC2" w:rsidRPr="00F73B85" w:rsidRDefault="00FD1CC2" w:rsidP="00FD1CC2">
      <w:pPr>
        <w:widowControl/>
        <w:numPr>
          <w:ilvl w:val="0"/>
          <w:numId w:val="12"/>
        </w:numPr>
        <w:autoSpaceDE/>
        <w:autoSpaceDN/>
        <w:ind w:left="1020" w:firstLine="0"/>
        <w:jc w:val="both"/>
        <w:textAlignment w:val="baseline"/>
        <w:rPr>
          <w:sz w:val="24"/>
          <w:szCs w:val="24"/>
          <w:lang w:eastAsia="en-GB"/>
        </w:rPr>
      </w:pPr>
      <w:r w:rsidRPr="00F73B85">
        <w:rPr>
          <w:sz w:val="24"/>
          <w:szCs w:val="24"/>
          <w:lang w:eastAsia="en-GB"/>
        </w:rPr>
        <w:t>The Optional Foreign Language Preparatory Program consists of a modular system. One academic year consists of four consecutive modules. </w:t>
      </w:r>
    </w:p>
    <w:p w14:paraId="582729EC" w14:textId="77777777" w:rsidR="00FD1CC2" w:rsidRPr="00F73B85" w:rsidRDefault="00FD1CC2" w:rsidP="00FD1CC2">
      <w:pPr>
        <w:widowControl/>
        <w:numPr>
          <w:ilvl w:val="0"/>
          <w:numId w:val="13"/>
        </w:numPr>
        <w:autoSpaceDE/>
        <w:autoSpaceDN/>
        <w:ind w:left="1020" w:firstLine="0"/>
        <w:jc w:val="both"/>
        <w:textAlignment w:val="baseline"/>
        <w:rPr>
          <w:sz w:val="24"/>
          <w:szCs w:val="24"/>
          <w:lang w:eastAsia="en-GB"/>
        </w:rPr>
      </w:pPr>
      <w:r w:rsidRPr="00F73B85">
        <w:rPr>
          <w:sz w:val="24"/>
          <w:szCs w:val="24"/>
          <w:lang w:eastAsia="en-GB"/>
        </w:rPr>
        <w:t>Students enrolled in the Optional Foreign Language Preparatory Program are subject to the principles regarding the education carried out within the scope of the English preparatory program carried out in the Basic English Department of the School of Foreign Languages. </w:t>
      </w:r>
    </w:p>
    <w:p w14:paraId="718018AD" w14:textId="77777777" w:rsidR="00FD1CC2" w:rsidRPr="00F73B85" w:rsidRDefault="00FD1CC2" w:rsidP="00FD1CC2">
      <w:pPr>
        <w:widowControl/>
        <w:numPr>
          <w:ilvl w:val="0"/>
          <w:numId w:val="14"/>
        </w:numPr>
        <w:autoSpaceDE/>
        <w:autoSpaceDN/>
        <w:ind w:left="1395" w:firstLine="0"/>
        <w:jc w:val="both"/>
        <w:textAlignment w:val="baseline"/>
        <w:rPr>
          <w:sz w:val="24"/>
          <w:szCs w:val="24"/>
          <w:lang w:eastAsia="en-GB"/>
        </w:rPr>
      </w:pPr>
      <w:r w:rsidRPr="00F73B85">
        <w:rPr>
          <w:sz w:val="24"/>
          <w:szCs w:val="24"/>
          <w:lang w:eastAsia="en-GB"/>
        </w:rPr>
        <w:t>The time spent in the Optional Foreign Language Preparatory Program is not included in the maximum period of study. </w:t>
      </w:r>
    </w:p>
    <w:p w14:paraId="5A3F8BCC" w14:textId="77777777" w:rsidR="00FD1CC2" w:rsidRPr="00F73B85" w:rsidRDefault="00FD1CC2" w:rsidP="00FD1CC2">
      <w:pPr>
        <w:widowControl/>
        <w:numPr>
          <w:ilvl w:val="0"/>
          <w:numId w:val="15"/>
        </w:numPr>
        <w:autoSpaceDE/>
        <w:autoSpaceDN/>
        <w:ind w:left="1380" w:firstLine="0"/>
        <w:jc w:val="both"/>
        <w:textAlignment w:val="baseline"/>
        <w:rPr>
          <w:sz w:val="24"/>
          <w:szCs w:val="24"/>
          <w:lang w:eastAsia="en-GB"/>
        </w:rPr>
      </w:pPr>
      <w:r w:rsidRPr="00F73B85">
        <w:rPr>
          <w:sz w:val="24"/>
          <w:szCs w:val="24"/>
          <w:lang w:eastAsia="en-GB"/>
        </w:rPr>
        <w:t>The Optional Foreign Language Preparatory Program is continued for a maximum of one year and cannot be repeated. </w:t>
      </w:r>
    </w:p>
    <w:p w14:paraId="22966519" w14:textId="77777777" w:rsidR="000D5855" w:rsidRPr="00F73B85" w:rsidRDefault="000D5855" w:rsidP="000D5855">
      <w:pPr>
        <w:widowControl/>
        <w:autoSpaceDE/>
        <w:autoSpaceDN/>
        <w:ind w:left="1380"/>
        <w:jc w:val="both"/>
        <w:textAlignment w:val="baseline"/>
        <w:rPr>
          <w:sz w:val="24"/>
          <w:szCs w:val="24"/>
          <w:lang w:eastAsia="en-GB"/>
        </w:rPr>
      </w:pPr>
    </w:p>
    <w:p w14:paraId="52E30120" w14:textId="77777777" w:rsidR="00FD1CC2" w:rsidRPr="00F73B85" w:rsidRDefault="00FD1CC2" w:rsidP="00FD1CC2">
      <w:pPr>
        <w:widowControl/>
        <w:autoSpaceDE/>
        <w:autoSpaceDN/>
        <w:ind w:left="660"/>
        <w:textAlignment w:val="baseline"/>
        <w:rPr>
          <w:sz w:val="24"/>
          <w:szCs w:val="24"/>
          <w:lang w:eastAsia="en-GB"/>
        </w:rPr>
      </w:pPr>
      <w:r w:rsidRPr="00F73B85">
        <w:rPr>
          <w:b/>
          <w:bCs/>
          <w:sz w:val="24"/>
          <w:szCs w:val="24"/>
          <w:lang w:eastAsia="en-GB"/>
        </w:rPr>
        <w:t>Compulsory attendance</w:t>
      </w:r>
      <w:r w:rsidRPr="00F73B85">
        <w:rPr>
          <w:sz w:val="24"/>
          <w:szCs w:val="24"/>
          <w:lang w:eastAsia="en-GB"/>
        </w:rPr>
        <w:t> </w:t>
      </w:r>
    </w:p>
    <w:p w14:paraId="503E5BEE" w14:textId="77777777" w:rsidR="00EB241B" w:rsidRPr="00F73B85" w:rsidRDefault="00EB241B" w:rsidP="00FD1CC2">
      <w:pPr>
        <w:widowControl/>
        <w:autoSpaceDE/>
        <w:autoSpaceDN/>
        <w:ind w:left="660"/>
        <w:textAlignment w:val="baseline"/>
        <w:rPr>
          <w:rFonts w:ascii="Segoe UI" w:hAnsi="Segoe UI" w:cs="Segoe UI"/>
          <w:sz w:val="24"/>
          <w:szCs w:val="24"/>
          <w:lang w:eastAsia="en-GB"/>
        </w:rPr>
      </w:pPr>
    </w:p>
    <w:p w14:paraId="69AF17AB" w14:textId="77777777" w:rsidR="00FD1CC2" w:rsidRPr="00F73B85" w:rsidRDefault="00FD1CC2" w:rsidP="00FD1CC2">
      <w:pPr>
        <w:widowControl/>
        <w:autoSpaceDE/>
        <w:autoSpaceDN/>
        <w:ind w:left="660" w:right="150"/>
        <w:jc w:val="both"/>
        <w:textAlignment w:val="baseline"/>
        <w:rPr>
          <w:rFonts w:ascii="Segoe UI" w:hAnsi="Segoe UI" w:cs="Segoe UI"/>
          <w:sz w:val="24"/>
          <w:szCs w:val="24"/>
          <w:lang w:eastAsia="en-GB"/>
        </w:rPr>
      </w:pPr>
      <w:r w:rsidRPr="00F73B85">
        <w:rPr>
          <w:b/>
          <w:bCs/>
          <w:sz w:val="24"/>
          <w:szCs w:val="24"/>
          <w:lang w:eastAsia="en-GB"/>
        </w:rPr>
        <w:t xml:space="preserve">ARTICLE 8- </w:t>
      </w:r>
      <w:r w:rsidRPr="00F73B85">
        <w:rPr>
          <w:sz w:val="24"/>
          <w:szCs w:val="24"/>
          <w:lang w:eastAsia="en-GB"/>
        </w:rPr>
        <w:t>(1) Students are required to attend 80% of the courses in the Optional Foreign Language Preparatory Program. </w:t>
      </w:r>
    </w:p>
    <w:p w14:paraId="7D2BDC4D" w14:textId="77777777" w:rsidR="00FD1CC2" w:rsidRPr="00F73B85" w:rsidRDefault="00FD1CC2" w:rsidP="00FD1CC2">
      <w:pPr>
        <w:widowControl/>
        <w:autoSpaceDE/>
        <w:autoSpaceDN/>
        <w:ind w:left="660" w:right="150"/>
        <w:jc w:val="both"/>
        <w:textAlignment w:val="baseline"/>
        <w:rPr>
          <w:sz w:val="24"/>
          <w:szCs w:val="24"/>
          <w:lang w:eastAsia="en-GB"/>
        </w:rPr>
      </w:pPr>
      <w:r w:rsidRPr="00F73B85">
        <w:rPr>
          <w:sz w:val="24"/>
          <w:szCs w:val="24"/>
          <w:lang w:eastAsia="en-GB"/>
        </w:rPr>
        <w:t>(2) Students who do not fulfill the attendance requirement in the Optional Foreign Language Preparatory Program cannot take the preparatory education exams and are deemed to have given up the preparatory education and their records are deleted at the end of the program. Students whose records are deleted from the preparatory program in this way can only start the associate, undergraduate or graduate program they are enrolled in the next academic semester. </w:t>
      </w:r>
    </w:p>
    <w:p w14:paraId="5642F2FE" w14:textId="77777777" w:rsidR="00EB241B" w:rsidRPr="00F73B85" w:rsidRDefault="00EB241B" w:rsidP="00FD1CC2">
      <w:pPr>
        <w:widowControl/>
        <w:autoSpaceDE/>
        <w:autoSpaceDN/>
        <w:ind w:left="660" w:right="150"/>
        <w:jc w:val="both"/>
        <w:textAlignment w:val="baseline"/>
        <w:rPr>
          <w:rFonts w:ascii="Segoe UI" w:hAnsi="Segoe UI" w:cs="Segoe UI"/>
          <w:sz w:val="24"/>
          <w:szCs w:val="24"/>
          <w:lang w:eastAsia="en-GB"/>
        </w:rPr>
      </w:pPr>
    </w:p>
    <w:p w14:paraId="1BB24698" w14:textId="6170E139" w:rsidR="00EB241B" w:rsidRPr="00F73B85" w:rsidRDefault="00FD1CC2" w:rsidP="00EB241B">
      <w:pPr>
        <w:widowControl/>
        <w:autoSpaceDE/>
        <w:autoSpaceDN/>
        <w:ind w:left="660"/>
        <w:textAlignment w:val="baseline"/>
        <w:rPr>
          <w:sz w:val="24"/>
          <w:szCs w:val="24"/>
          <w:lang w:eastAsia="en-GB"/>
        </w:rPr>
      </w:pPr>
      <w:r w:rsidRPr="00F73B85">
        <w:rPr>
          <w:b/>
          <w:bCs/>
          <w:sz w:val="24"/>
          <w:szCs w:val="24"/>
          <w:lang w:eastAsia="en-GB"/>
        </w:rPr>
        <w:t>Success and failure status</w:t>
      </w:r>
      <w:r w:rsidRPr="00F73B85">
        <w:rPr>
          <w:sz w:val="24"/>
          <w:szCs w:val="24"/>
          <w:lang w:eastAsia="en-GB"/>
        </w:rPr>
        <w:t> </w:t>
      </w:r>
    </w:p>
    <w:p w14:paraId="21408272" w14:textId="77777777" w:rsidR="00EB241B" w:rsidRPr="00F73B85" w:rsidRDefault="00EB241B" w:rsidP="00FD1CC2">
      <w:pPr>
        <w:widowControl/>
        <w:autoSpaceDE/>
        <w:autoSpaceDN/>
        <w:ind w:left="660"/>
        <w:textAlignment w:val="baseline"/>
        <w:rPr>
          <w:rFonts w:ascii="Segoe UI" w:hAnsi="Segoe UI" w:cs="Segoe UI"/>
          <w:sz w:val="24"/>
          <w:szCs w:val="24"/>
          <w:lang w:eastAsia="en-GB"/>
        </w:rPr>
      </w:pPr>
    </w:p>
    <w:p w14:paraId="61F6E94E" w14:textId="77777777" w:rsidR="00FD1CC2" w:rsidRPr="00F73B85" w:rsidRDefault="00FD1CC2" w:rsidP="00FD1CC2">
      <w:pPr>
        <w:widowControl/>
        <w:autoSpaceDE/>
        <w:autoSpaceDN/>
        <w:ind w:left="660" w:right="150"/>
        <w:jc w:val="both"/>
        <w:textAlignment w:val="baseline"/>
        <w:rPr>
          <w:rFonts w:ascii="Segoe UI" w:hAnsi="Segoe UI" w:cs="Segoe UI"/>
          <w:sz w:val="24"/>
          <w:szCs w:val="24"/>
          <w:lang w:eastAsia="en-GB"/>
        </w:rPr>
      </w:pPr>
      <w:r w:rsidRPr="00F73B85">
        <w:rPr>
          <w:b/>
          <w:bCs/>
          <w:sz w:val="24"/>
          <w:szCs w:val="24"/>
          <w:lang w:eastAsia="en-GB"/>
        </w:rPr>
        <w:t xml:space="preserve">ARTICLE 9- </w:t>
      </w:r>
      <w:r w:rsidRPr="00F73B85">
        <w:rPr>
          <w:sz w:val="24"/>
          <w:szCs w:val="24"/>
          <w:lang w:eastAsia="en-GB"/>
        </w:rPr>
        <w:t xml:space="preserve">(1) The relevant provisions of </w:t>
      </w:r>
      <w:proofErr w:type="spellStart"/>
      <w:r w:rsidRPr="00F73B85">
        <w:rPr>
          <w:sz w:val="24"/>
          <w:szCs w:val="24"/>
          <w:lang w:eastAsia="en-GB"/>
        </w:rPr>
        <w:t>Altınbaş</w:t>
      </w:r>
      <w:proofErr w:type="spellEnd"/>
      <w:r w:rsidRPr="00F73B85">
        <w:rPr>
          <w:sz w:val="24"/>
          <w:szCs w:val="24"/>
          <w:lang w:eastAsia="en-GB"/>
        </w:rPr>
        <w:t xml:space="preserve"> University School of Foreign Languages Preparatory Program Regulation are applied in determining the success score and status of the students attending the Optional Foreign Language Preparatory Program. </w:t>
      </w:r>
    </w:p>
    <w:p w14:paraId="58614846" w14:textId="77777777" w:rsidR="00FD1CC2" w:rsidRPr="00F73B85" w:rsidRDefault="00FD1CC2" w:rsidP="00FD1CC2">
      <w:pPr>
        <w:widowControl/>
        <w:numPr>
          <w:ilvl w:val="0"/>
          <w:numId w:val="16"/>
        </w:numPr>
        <w:autoSpaceDE/>
        <w:autoSpaceDN/>
        <w:ind w:left="1380" w:firstLine="360"/>
        <w:jc w:val="both"/>
        <w:textAlignment w:val="baseline"/>
        <w:rPr>
          <w:sz w:val="24"/>
          <w:szCs w:val="24"/>
          <w:lang w:eastAsia="en-GB"/>
        </w:rPr>
      </w:pPr>
      <w:proofErr w:type="gramStart"/>
      <w:r w:rsidRPr="00F73B85">
        <w:rPr>
          <w:sz w:val="24"/>
          <w:szCs w:val="24"/>
          <w:lang w:eastAsia="en-GB"/>
        </w:rPr>
        <w:t>In order for</w:t>
      </w:r>
      <w:proofErr w:type="gramEnd"/>
      <w:r w:rsidRPr="00F73B85">
        <w:rPr>
          <w:sz w:val="24"/>
          <w:szCs w:val="24"/>
          <w:lang w:eastAsia="en-GB"/>
        </w:rPr>
        <w:t xml:space="preserve"> the student to be considered successful in the Optional Foreign Language Preparatory Program, the year-end achievement score must be at least 60 out of 100. </w:t>
      </w:r>
    </w:p>
    <w:p w14:paraId="271E97B2" w14:textId="77777777" w:rsidR="00FD1CC2" w:rsidRPr="00F73B85" w:rsidRDefault="00FD1CC2" w:rsidP="00FD1CC2">
      <w:pPr>
        <w:widowControl/>
        <w:numPr>
          <w:ilvl w:val="0"/>
          <w:numId w:val="17"/>
        </w:numPr>
        <w:autoSpaceDE/>
        <w:autoSpaceDN/>
        <w:ind w:left="1380" w:firstLine="330"/>
        <w:jc w:val="both"/>
        <w:textAlignment w:val="baseline"/>
        <w:rPr>
          <w:sz w:val="24"/>
          <w:szCs w:val="24"/>
          <w:lang w:eastAsia="en-GB"/>
        </w:rPr>
      </w:pPr>
      <w:r w:rsidRPr="00F73B85">
        <w:rPr>
          <w:sz w:val="24"/>
          <w:szCs w:val="24"/>
          <w:lang w:eastAsia="en-GB"/>
        </w:rPr>
        <w:t>Students who attend the Optional Foreign Language Preparatory Program for one year and are successful or unsuccessful, or who have not fulfilled the attendance requirement, continue their associate, undergraduate or graduate programs. </w:t>
      </w:r>
    </w:p>
    <w:p w14:paraId="5BAE6194" w14:textId="77777777" w:rsidR="00FD1CC2" w:rsidRPr="00F73B85" w:rsidRDefault="00FD1CC2" w:rsidP="00FD1CC2">
      <w:pPr>
        <w:widowControl/>
        <w:numPr>
          <w:ilvl w:val="0"/>
          <w:numId w:val="18"/>
        </w:numPr>
        <w:autoSpaceDE/>
        <w:autoSpaceDN/>
        <w:ind w:left="1380" w:firstLine="345"/>
        <w:jc w:val="both"/>
        <w:textAlignment w:val="baseline"/>
        <w:rPr>
          <w:sz w:val="24"/>
          <w:szCs w:val="24"/>
          <w:lang w:eastAsia="en-GB"/>
        </w:rPr>
      </w:pPr>
      <w:r w:rsidRPr="00F73B85">
        <w:rPr>
          <w:sz w:val="24"/>
          <w:szCs w:val="24"/>
          <w:lang w:eastAsia="en-GB"/>
        </w:rPr>
        <w:t>Students who succeed in the Optional Foreign Language Preparatory Program at the B2 level are exempt from the compulsory English courses in undergraduate and associate degree programs. </w:t>
      </w:r>
    </w:p>
    <w:p w14:paraId="4BE24368" w14:textId="2EB63DBA" w:rsidR="00FD1CC2" w:rsidRPr="00F73B85" w:rsidRDefault="00FD1CC2" w:rsidP="00FD1CC2">
      <w:pPr>
        <w:widowControl/>
        <w:numPr>
          <w:ilvl w:val="0"/>
          <w:numId w:val="19"/>
        </w:numPr>
        <w:autoSpaceDE/>
        <w:autoSpaceDN/>
        <w:ind w:left="1380" w:firstLine="345"/>
        <w:jc w:val="both"/>
        <w:textAlignment w:val="baseline"/>
        <w:rPr>
          <w:sz w:val="24"/>
          <w:szCs w:val="24"/>
          <w:lang w:eastAsia="en-GB"/>
        </w:rPr>
      </w:pPr>
      <w:r w:rsidRPr="00F73B85">
        <w:rPr>
          <w:sz w:val="24"/>
          <w:szCs w:val="24"/>
          <w:lang w:eastAsia="en-GB"/>
        </w:rPr>
        <w:t xml:space="preserve">Students who are successful in the Optional Foreign Language Preparatory Program are given a document by the </w:t>
      </w:r>
      <w:r w:rsidR="00907263" w:rsidRPr="00F73B85">
        <w:rPr>
          <w:sz w:val="24"/>
          <w:szCs w:val="24"/>
          <w:lang w:eastAsia="en-GB"/>
        </w:rPr>
        <w:t>school</w:t>
      </w:r>
      <w:r w:rsidRPr="00F73B85">
        <w:rPr>
          <w:sz w:val="24"/>
          <w:szCs w:val="24"/>
          <w:lang w:eastAsia="en-GB"/>
        </w:rPr>
        <w:t xml:space="preserve"> stating that they attended the foreign language preparatory class and were successful. The foreign language proficiency level is indicated in the document. </w:t>
      </w:r>
    </w:p>
    <w:p w14:paraId="58C9E382" w14:textId="77777777" w:rsidR="00EB241B" w:rsidRPr="00F73B85" w:rsidRDefault="00EB241B" w:rsidP="00EB241B">
      <w:pPr>
        <w:widowControl/>
        <w:autoSpaceDE/>
        <w:autoSpaceDN/>
        <w:ind w:left="1725"/>
        <w:jc w:val="both"/>
        <w:textAlignment w:val="baseline"/>
        <w:rPr>
          <w:sz w:val="24"/>
          <w:szCs w:val="24"/>
          <w:lang w:eastAsia="en-GB"/>
        </w:rPr>
      </w:pPr>
    </w:p>
    <w:p w14:paraId="4240C20D" w14:textId="77777777" w:rsidR="00FD1CC2" w:rsidRPr="00F73B85" w:rsidRDefault="00FD1CC2" w:rsidP="00FD1CC2">
      <w:pPr>
        <w:widowControl/>
        <w:autoSpaceDE/>
        <w:autoSpaceDN/>
        <w:ind w:left="660"/>
        <w:textAlignment w:val="baseline"/>
        <w:rPr>
          <w:sz w:val="24"/>
          <w:szCs w:val="24"/>
          <w:lang w:eastAsia="en-GB"/>
        </w:rPr>
      </w:pPr>
      <w:r w:rsidRPr="00F73B85">
        <w:rPr>
          <w:b/>
          <w:bCs/>
          <w:sz w:val="24"/>
          <w:szCs w:val="24"/>
          <w:lang w:eastAsia="en-GB"/>
        </w:rPr>
        <w:t>Common Foreign Language Exemption</w:t>
      </w:r>
      <w:r w:rsidRPr="00F73B85">
        <w:rPr>
          <w:sz w:val="24"/>
          <w:szCs w:val="24"/>
          <w:lang w:eastAsia="en-GB"/>
        </w:rPr>
        <w:t> </w:t>
      </w:r>
    </w:p>
    <w:p w14:paraId="64DC5EF2" w14:textId="77777777" w:rsidR="00EB241B" w:rsidRPr="00F73B85" w:rsidRDefault="00EB241B" w:rsidP="00FD1CC2">
      <w:pPr>
        <w:widowControl/>
        <w:autoSpaceDE/>
        <w:autoSpaceDN/>
        <w:ind w:left="660"/>
        <w:textAlignment w:val="baseline"/>
        <w:rPr>
          <w:rFonts w:ascii="Segoe UI" w:hAnsi="Segoe UI" w:cs="Segoe UI"/>
          <w:sz w:val="24"/>
          <w:szCs w:val="24"/>
          <w:lang w:eastAsia="en-GB"/>
        </w:rPr>
      </w:pPr>
    </w:p>
    <w:p w14:paraId="49613B52" w14:textId="77777777" w:rsidR="00FD1CC2" w:rsidRPr="00F73B85" w:rsidRDefault="00FD1CC2" w:rsidP="00FD1CC2">
      <w:pPr>
        <w:widowControl/>
        <w:autoSpaceDE/>
        <w:autoSpaceDN/>
        <w:ind w:left="660" w:right="150"/>
        <w:jc w:val="both"/>
        <w:textAlignment w:val="baseline"/>
        <w:rPr>
          <w:rFonts w:ascii="Segoe UI" w:hAnsi="Segoe UI" w:cs="Segoe UI"/>
          <w:sz w:val="24"/>
          <w:szCs w:val="24"/>
          <w:lang w:eastAsia="en-GB"/>
        </w:rPr>
      </w:pPr>
      <w:r w:rsidRPr="00F73B85">
        <w:rPr>
          <w:b/>
          <w:bCs/>
          <w:sz w:val="24"/>
          <w:szCs w:val="24"/>
          <w:lang w:eastAsia="en-GB"/>
        </w:rPr>
        <w:t xml:space="preserve">ARTICLE 10- (1) </w:t>
      </w:r>
      <w:r w:rsidRPr="00F73B85">
        <w:rPr>
          <w:sz w:val="24"/>
          <w:szCs w:val="24"/>
          <w:lang w:eastAsia="en-GB"/>
        </w:rPr>
        <w:t>Associate, undergraduate and graduate students who fail the Optional Foreign Language Preparatory Program due to absenteeism or who fulfill the attendance requirement but fail, must take the Compulsory Foreign Language Courses in the education plans of the programs they are enrolled in. Students who do not want to take these courses can take the exemption exam for the relevant courses. </w:t>
      </w:r>
    </w:p>
    <w:p w14:paraId="322DA762" w14:textId="77777777" w:rsidR="00FD1CC2" w:rsidRPr="00F73B85" w:rsidRDefault="00FD1CC2" w:rsidP="00FD1CC2">
      <w:pPr>
        <w:widowControl/>
        <w:autoSpaceDE/>
        <w:autoSpaceDN/>
        <w:ind w:left="495"/>
        <w:jc w:val="center"/>
        <w:textAlignment w:val="baseline"/>
        <w:rPr>
          <w:rFonts w:ascii="Segoe UI" w:hAnsi="Segoe UI" w:cs="Segoe UI"/>
          <w:sz w:val="24"/>
          <w:szCs w:val="24"/>
          <w:lang w:eastAsia="en-GB"/>
        </w:rPr>
      </w:pPr>
      <w:r w:rsidRPr="00F73B85">
        <w:rPr>
          <w:b/>
          <w:bCs/>
          <w:sz w:val="24"/>
          <w:szCs w:val="24"/>
          <w:lang w:eastAsia="en-GB"/>
        </w:rPr>
        <w:t>SECTION FOUR</w:t>
      </w:r>
      <w:r w:rsidRPr="00F73B85">
        <w:rPr>
          <w:sz w:val="24"/>
          <w:szCs w:val="24"/>
          <w:lang w:eastAsia="en-GB"/>
        </w:rPr>
        <w:t> </w:t>
      </w:r>
    </w:p>
    <w:p w14:paraId="1C7B3857" w14:textId="3263D61A" w:rsidR="00FD1CC2" w:rsidRPr="00F73B85" w:rsidRDefault="00FD1CC2" w:rsidP="007C3EEE">
      <w:pPr>
        <w:widowControl/>
        <w:autoSpaceDE/>
        <w:autoSpaceDN/>
        <w:ind w:left="660" w:right="2010" w:firstLine="1425"/>
        <w:jc w:val="center"/>
        <w:textAlignment w:val="baseline"/>
        <w:rPr>
          <w:sz w:val="24"/>
          <w:szCs w:val="24"/>
          <w:lang w:eastAsia="en-GB"/>
        </w:rPr>
      </w:pPr>
      <w:r w:rsidRPr="00F73B85">
        <w:rPr>
          <w:b/>
          <w:bCs/>
          <w:sz w:val="24"/>
          <w:szCs w:val="24"/>
          <w:lang w:eastAsia="en-GB"/>
        </w:rPr>
        <w:t xml:space="preserve">Cases where there is no provision in the </w:t>
      </w:r>
      <w:r w:rsidR="00907263" w:rsidRPr="00F73B85">
        <w:rPr>
          <w:b/>
          <w:bCs/>
          <w:sz w:val="24"/>
          <w:szCs w:val="24"/>
          <w:lang w:eastAsia="en-GB"/>
        </w:rPr>
        <w:t>Directive, Effectiveness</w:t>
      </w:r>
      <w:r w:rsidRPr="00F73B85">
        <w:rPr>
          <w:b/>
          <w:bCs/>
          <w:sz w:val="24"/>
          <w:szCs w:val="24"/>
          <w:lang w:eastAsia="en-GB"/>
        </w:rPr>
        <w:t xml:space="preserve"> and Execution Cases where there is no provision in the Directive</w:t>
      </w:r>
    </w:p>
    <w:p w14:paraId="4E6FAA1B" w14:textId="77777777" w:rsidR="00EB241B" w:rsidRPr="00F73B85" w:rsidRDefault="00EB241B" w:rsidP="00FD1CC2">
      <w:pPr>
        <w:widowControl/>
        <w:autoSpaceDE/>
        <w:autoSpaceDN/>
        <w:ind w:left="660" w:right="2010" w:firstLine="1425"/>
        <w:jc w:val="both"/>
        <w:textAlignment w:val="baseline"/>
        <w:rPr>
          <w:rFonts w:ascii="Segoe UI" w:hAnsi="Segoe UI" w:cs="Segoe UI"/>
          <w:sz w:val="24"/>
          <w:szCs w:val="24"/>
          <w:lang w:eastAsia="en-GB"/>
        </w:rPr>
      </w:pPr>
    </w:p>
    <w:p w14:paraId="3E2D1E00" w14:textId="77777777" w:rsidR="00FD1CC2" w:rsidRPr="00F73B85" w:rsidRDefault="00FD1CC2" w:rsidP="00FD1CC2">
      <w:pPr>
        <w:widowControl/>
        <w:autoSpaceDE/>
        <w:autoSpaceDN/>
        <w:ind w:left="660"/>
        <w:jc w:val="both"/>
        <w:textAlignment w:val="baseline"/>
        <w:rPr>
          <w:rFonts w:ascii="Segoe UI" w:hAnsi="Segoe UI" w:cs="Segoe UI"/>
          <w:sz w:val="24"/>
          <w:szCs w:val="24"/>
          <w:lang w:eastAsia="en-GB"/>
        </w:rPr>
      </w:pPr>
      <w:r w:rsidRPr="00F73B85">
        <w:rPr>
          <w:b/>
          <w:bCs/>
          <w:sz w:val="24"/>
          <w:szCs w:val="24"/>
          <w:lang w:eastAsia="en-GB"/>
        </w:rPr>
        <w:t xml:space="preserve">ARTICLE 11 - (1) </w:t>
      </w:r>
      <w:r w:rsidRPr="00F73B85">
        <w:rPr>
          <w:sz w:val="24"/>
          <w:szCs w:val="24"/>
          <w:lang w:eastAsia="en-GB"/>
        </w:rPr>
        <w:t>In cases where there is no provision in this Directive, in Higher Education Institutions </w:t>
      </w:r>
    </w:p>
    <w:p w14:paraId="63E4A8E9" w14:textId="77777777" w:rsidR="00FD1CC2" w:rsidRPr="00F73B85" w:rsidRDefault="00FD1CC2" w:rsidP="00FD1CC2">
      <w:pPr>
        <w:widowControl/>
        <w:autoSpaceDE/>
        <w:autoSpaceDN/>
        <w:ind w:left="660" w:right="150"/>
        <w:jc w:val="both"/>
        <w:textAlignment w:val="baseline"/>
        <w:rPr>
          <w:rFonts w:ascii="Segoe UI" w:hAnsi="Segoe UI" w:cs="Segoe UI"/>
          <w:sz w:val="24"/>
          <w:szCs w:val="24"/>
          <w:lang w:eastAsia="en-GB"/>
        </w:rPr>
      </w:pPr>
      <w:r w:rsidRPr="00F73B85">
        <w:rPr>
          <w:sz w:val="24"/>
          <w:szCs w:val="24"/>
          <w:lang w:eastAsia="en-GB"/>
        </w:rPr>
        <w:t xml:space="preserve">The provisions of the Regulation on the Principles Regarding Foreign Language Teaching and Teaching in Foreign Languages and </w:t>
      </w:r>
      <w:proofErr w:type="spellStart"/>
      <w:r w:rsidRPr="00F73B85">
        <w:rPr>
          <w:sz w:val="24"/>
          <w:szCs w:val="24"/>
          <w:lang w:eastAsia="en-GB"/>
        </w:rPr>
        <w:t>Altınbaş</w:t>
      </w:r>
      <w:proofErr w:type="spellEnd"/>
      <w:r w:rsidRPr="00F73B85">
        <w:rPr>
          <w:sz w:val="24"/>
          <w:szCs w:val="24"/>
          <w:lang w:eastAsia="en-GB"/>
        </w:rPr>
        <w:t xml:space="preserve"> University School of Foreign Languages Preparatory Program Regulation are applied. </w:t>
      </w:r>
    </w:p>
    <w:p w14:paraId="5630D45A" w14:textId="77777777" w:rsidR="00FD1CC2" w:rsidRPr="00F73B85" w:rsidRDefault="00FD1CC2" w:rsidP="00FD1CC2">
      <w:pPr>
        <w:widowControl/>
        <w:autoSpaceDE/>
        <w:autoSpaceDN/>
        <w:ind w:left="660"/>
        <w:textAlignment w:val="baseline"/>
        <w:rPr>
          <w:rFonts w:ascii="Segoe UI" w:hAnsi="Segoe UI" w:cs="Segoe UI"/>
          <w:sz w:val="24"/>
          <w:szCs w:val="24"/>
          <w:lang w:eastAsia="en-GB"/>
        </w:rPr>
      </w:pPr>
      <w:r w:rsidRPr="00F73B85">
        <w:rPr>
          <w:b/>
          <w:bCs/>
          <w:sz w:val="24"/>
          <w:szCs w:val="24"/>
          <w:lang w:eastAsia="en-GB"/>
        </w:rPr>
        <w:t>Enforcement</w:t>
      </w:r>
      <w:r w:rsidRPr="00F73B85">
        <w:rPr>
          <w:sz w:val="24"/>
          <w:szCs w:val="24"/>
          <w:lang w:eastAsia="en-GB"/>
        </w:rPr>
        <w:t> </w:t>
      </w:r>
    </w:p>
    <w:p w14:paraId="2A4F5524" w14:textId="77777777" w:rsidR="00FD1CC2" w:rsidRPr="00F73B85" w:rsidRDefault="00FD1CC2" w:rsidP="00FD1CC2">
      <w:pPr>
        <w:widowControl/>
        <w:autoSpaceDE/>
        <w:autoSpaceDN/>
        <w:ind w:left="660"/>
        <w:textAlignment w:val="baseline"/>
        <w:rPr>
          <w:rFonts w:ascii="Segoe UI" w:hAnsi="Segoe UI" w:cs="Segoe UI"/>
          <w:sz w:val="24"/>
          <w:szCs w:val="24"/>
          <w:lang w:eastAsia="en-GB"/>
        </w:rPr>
      </w:pPr>
      <w:r w:rsidRPr="00F73B85">
        <w:rPr>
          <w:b/>
          <w:bCs/>
          <w:sz w:val="24"/>
          <w:szCs w:val="24"/>
          <w:lang w:eastAsia="en-GB"/>
        </w:rPr>
        <w:t xml:space="preserve">ARTICLE 12 - (1) </w:t>
      </w:r>
      <w:r w:rsidRPr="00F73B85">
        <w:rPr>
          <w:sz w:val="24"/>
          <w:szCs w:val="24"/>
          <w:lang w:eastAsia="en-GB"/>
        </w:rPr>
        <w:t>The provisions of this Directive enter into force on the date of its adoption by the Senate. </w:t>
      </w:r>
    </w:p>
    <w:p w14:paraId="408214C1" w14:textId="77777777" w:rsidR="00FD1CC2" w:rsidRPr="00F73B85" w:rsidRDefault="00FD1CC2" w:rsidP="00FD1CC2">
      <w:pPr>
        <w:widowControl/>
        <w:autoSpaceDE/>
        <w:autoSpaceDN/>
        <w:ind w:left="660"/>
        <w:textAlignment w:val="baseline"/>
        <w:rPr>
          <w:rFonts w:ascii="Segoe UI" w:hAnsi="Segoe UI" w:cs="Segoe UI"/>
          <w:sz w:val="24"/>
          <w:szCs w:val="24"/>
          <w:lang w:eastAsia="en-GB"/>
        </w:rPr>
      </w:pPr>
      <w:r w:rsidRPr="00F73B85">
        <w:rPr>
          <w:b/>
          <w:bCs/>
          <w:sz w:val="24"/>
          <w:szCs w:val="24"/>
          <w:lang w:eastAsia="en-GB"/>
        </w:rPr>
        <w:t>Execution</w:t>
      </w:r>
      <w:r w:rsidRPr="00F73B85">
        <w:rPr>
          <w:sz w:val="24"/>
          <w:szCs w:val="24"/>
          <w:lang w:eastAsia="en-GB"/>
        </w:rPr>
        <w:t> </w:t>
      </w:r>
    </w:p>
    <w:p w14:paraId="5962FF50" w14:textId="77777777" w:rsidR="00FD1CC2" w:rsidRPr="00F73B85" w:rsidRDefault="00FD1CC2" w:rsidP="00FD1CC2">
      <w:pPr>
        <w:widowControl/>
        <w:autoSpaceDE/>
        <w:autoSpaceDN/>
        <w:ind w:left="660"/>
        <w:textAlignment w:val="baseline"/>
        <w:rPr>
          <w:sz w:val="24"/>
          <w:szCs w:val="24"/>
          <w:lang w:eastAsia="en-GB"/>
        </w:rPr>
      </w:pPr>
      <w:r w:rsidRPr="00F73B85">
        <w:rPr>
          <w:b/>
          <w:bCs/>
          <w:sz w:val="24"/>
          <w:szCs w:val="24"/>
          <w:lang w:eastAsia="en-GB"/>
        </w:rPr>
        <w:t xml:space="preserve">ARTICLE 13 - (1) </w:t>
      </w:r>
      <w:r w:rsidRPr="00F73B85">
        <w:rPr>
          <w:sz w:val="24"/>
          <w:szCs w:val="24"/>
          <w:lang w:eastAsia="en-GB"/>
        </w:rPr>
        <w:t>This Directive is executed by the Rector. </w:t>
      </w:r>
    </w:p>
    <w:p w14:paraId="518EB948" w14:textId="77777777" w:rsidR="00EB241B" w:rsidRPr="00F73B85" w:rsidRDefault="00EB241B" w:rsidP="00FD1CC2">
      <w:pPr>
        <w:widowControl/>
        <w:autoSpaceDE/>
        <w:autoSpaceDN/>
        <w:ind w:left="660"/>
        <w:textAlignment w:val="baseline"/>
        <w:rPr>
          <w:rFonts w:ascii="Segoe UI" w:hAnsi="Segoe UI" w:cs="Segoe UI"/>
          <w:sz w:val="24"/>
          <w:szCs w:val="24"/>
          <w:lang w:eastAsia="en-GB"/>
        </w:rPr>
      </w:pPr>
    </w:p>
    <w:p w14:paraId="6593A9CE" w14:textId="77777777" w:rsidR="00EB241B" w:rsidRPr="00F73B85" w:rsidRDefault="00EB241B" w:rsidP="00FD1CC2">
      <w:pPr>
        <w:widowControl/>
        <w:autoSpaceDE/>
        <w:autoSpaceDN/>
        <w:ind w:left="660"/>
        <w:textAlignment w:val="baseline"/>
        <w:rPr>
          <w:rFonts w:ascii="Segoe UI" w:hAnsi="Segoe UI" w:cs="Segoe UI"/>
          <w:sz w:val="24"/>
          <w:szCs w:val="24"/>
          <w:lang w:eastAsia="en-GB"/>
        </w:rPr>
      </w:pPr>
    </w:p>
    <w:p w14:paraId="54C233DC" w14:textId="77777777" w:rsidR="00EB241B" w:rsidRPr="00F73B85" w:rsidRDefault="00EB241B" w:rsidP="00FD1CC2">
      <w:pPr>
        <w:widowControl/>
        <w:autoSpaceDE/>
        <w:autoSpaceDN/>
        <w:ind w:left="660"/>
        <w:textAlignment w:val="baseline"/>
        <w:rPr>
          <w:rFonts w:ascii="Segoe UI" w:hAnsi="Segoe UI" w:cs="Segoe UI"/>
          <w:sz w:val="24"/>
          <w:szCs w:val="24"/>
          <w:lang w:eastAsia="en-GB"/>
        </w:rPr>
      </w:pPr>
    </w:p>
    <w:p w14:paraId="44C7568A" w14:textId="77777777" w:rsidR="00EB241B" w:rsidRPr="00F73B85" w:rsidRDefault="00EB241B" w:rsidP="00FD1CC2">
      <w:pPr>
        <w:widowControl/>
        <w:autoSpaceDE/>
        <w:autoSpaceDN/>
        <w:ind w:left="660"/>
        <w:textAlignment w:val="baseline"/>
        <w:rPr>
          <w:rFonts w:ascii="Segoe UI" w:hAnsi="Segoe UI" w:cs="Segoe UI"/>
          <w:sz w:val="24"/>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1695"/>
        <w:gridCol w:w="1620"/>
        <w:gridCol w:w="3480"/>
      </w:tblGrid>
      <w:tr w:rsidR="00FD1CC2" w:rsidRPr="00F73B85" w14:paraId="28EDC4FB" w14:textId="77777777" w:rsidTr="00FD1CC2">
        <w:trPr>
          <w:trHeight w:val="495"/>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45E979AD" w14:textId="77777777" w:rsidR="00FD1CC2" w:rsidRPr="00F73B85" w:rsidRDefault="00FD1CC2" w:rsidP="00FD1CC2">
            <w:pPr>
              <w:widowControl/>
              <w:autoSpaceDE/>
              <w:autoSpaceDN/>
              <w:jc w:val="center"/>
              <w:textAlignment w:val="baseline"/>
              <w:divId w:val="1301686627"/>
              <w:rPr>
                <w:sz w:val="24"/>
                <w:szCs w:val="24"/>
                <w:lang w:eastAsia="en-GB"/>
              </w:rPr>
            </w:pPr>
            <w:r w:rsidRPr="00F73B85">
              <w:rPr>
                <w:rFonts w:ascii="Calibri" w:hAnsi="Calibri" w:cs="Calibri"/>
                <w:b/>
                <w:bCs/>
                <w:color w:val="001F5F"/>
                <w:sz w:val="24"/>
                <w:szCs w:val="24"/>
                <w:lang w:eastAsia="en-GB"/>
              </w:rPr>
              <w:t>Legal Basis on which the Directive came into force</w:t>
            </w:r>
            <w:r w:rsidRPr="00F73B85">
              <w:rPr>
                <w:rFonts w:ascii="Calibri" w:hAnsi="Calibri" w:cs="Calibri"/>
                <w:color w:val="001F5F"/>
                <w:sz w:val="24"/>
                <w:szCs w:val="24"/>
                <w:lang w:eastAsia="en-GB"/>
              </w:rPr>
              <w:t> </w:t>
            </w:r>
          </w:p>
        </w:tc>
      </w:tr>
      <w:tr w:rsidR="00FD1CC2" w:rsidRPr="00F73B85" w14:paraId="2A705F58" w14:textId="77777777" w:rsidTr="00FD1CC2">
        <w:trPr>
          <w:trHeight w:val="495"/>
        </w:trPr>
        <w:tc>
          <w:tcPr>
            <w:tcW w:w="3540" w:type="dxa"/>
            <w:tcBorders>
              <w:top w:val="single" w:sz="6" w:space="0" w:color="000000"/>
              <w:left w:val="single" w:sz="6" w:space="0" w:color="000000"/>
              <w:bottom w:val="single" w:sz="6" w:space="0" w:color="000000"/>
              <w:right w:val="single" w:sz="6" w:space="0" w:color="000000"/>
            </w:tcBorders>
            <w:shd w:val="clear" w:color="auto" w:fill="D9D9D9"/>
            <w:hideMark/>
          </w:tcPr>
          <w:p w14:paraId="44AA9093" w14:textId="77777777" w:rsidR="00FD1CC2" w:rsidRPr="00F73B85" w:rsidRDefault="00FD1CC2" w:rsidP="00FD1CC2">
            <w:pPr>
              <w:widowControl/>
              <w:autoSpaceDE/>
              <w:autoSpaceDN/>
              <w:ind w:left="60"/>
              <w:textAlignment w:val="baseline"/>
              <w:rPr>
                <w:sz w:val="24"/>
                <w:szCs w:val="24"/>
                <w:lang w:eastAsia="en-GB"/>
              </w:rPr>
            </w:pPr>
            <w:r w:rsidRPr="00F73B85">
              <w:rPr>
                <w:rFonts w:ascii="Calibri" w:hAnsi="Calibri" w:cs="Calibri"/>
                <w:b/>
                <w:bCs/>
                <w:color w:val="001F5F"/>
                <w:sz w:val="24"/>
                <w:szCs w:val="24"/>
                <w:lang w:eastAsia="en-GB"/>
              </w:rPr>
              <w:t>Relevant Board</w:t>
            </w:r>
            <w:r w:rsidRPr="00F73B85">
              <w:rPr>
                <w:rFonts w:ascii="Calibri" w:hAnsi="Calibri" w:cs="Calibri"/>
                <w:color w:val="001F5F"/>
                <w:sz w:val="24"/>
                <w:szCs w:val="24"/>
                <w:lang w:eastAsia="en-GB"/>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D9D9D9"/>
            <w:hideMark/>
          </w:tcPr>
          <w:p w14:paraId="5E792481" w14:textId="77777777" w:rsidR="00FD1CC2" w:rsidRPr="00F73B85" w:rsidRDefault="00FD1CC2" w:rsidP="00FD1CC2">
            <w:pPr>
              <w:widowControl/>
              <w:autoSpaceDE/>
              <w:autoSpaceDN/>
              <w:ind w:left="60"/>
              <w:textAlignment w:val="baseline"/>
              <w:rPr>
                <w:sz w:val="24"/>
                <w:szCs w:val="24"/>
                <w:lang w:eastAsia="en-GB"/>
              </w:rPr>
            </w:pPr>
            <w:r w:rsidRPr="00F73B85">
              <w:rPr>
                <w:rFonts w:ascii="Calibri" w:hAnsi="Calibri" w:cs="Calibri"/>
                <w:b/>
                <w:bCs/>
                <w:color w:val="001F5F"/>
                <w:sz w:val="24"/>
                <w:szCs w:val="24"/>
                <w:lang w:eastAsia="en-GB"/>
              </w:rPr>
              <w:t>Date of Decision</w:t>
            </w:r>
            <w:r w:rsidRPr="00F73B85">
              <w:rPr>
                <w:rFonts w:ascii="Calibri" w:hAnsi="Calibri" w:cs="Calibri"/>
                <w:color w:val="001F5F"/>
                <w:sz w:val="24"/>
                <w:szCs w:val="24"/>
                <w:lang w:eastAsia="en-GB"/>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D9D9D9"/>
            <w:hideMark/>
          </w:tcPr>
          <w:p w14:paraId="687A3F2E" w14:textId="77777777" w:rsidR="00FD1CC2" w:rsidRPr="00F73B85" w:rsidRDefault="00FD1CC2" w:rsidP="00FD1CC2">
            <w:pPr>
              <w:widowControl/>
              <w:autoSpaceDE/>
              <w:autoSpaceDN/>
              <w:ind w:left="60"/>
              <w:textAlignment w:val="baseline"/>
              <w:rPr>
                <w:sz w:val="24"/>
                <w:szCs w:val="24"/>
                <w:lang w:eastAsia="en-GB"/>
              </w:rPr>
            </w:pPr>
            <w:r w:rsidRPr="00F73B85">
              <w:rPr>
                <w:rFonts w:ascii="Calibri" w:hAnsi="Calibri" w:cs="Calibri"/>
                <w:b/>
                <w:bCs/>
                <w:color w:val="001F5F"/>
                <w:sz w:val="24"/>
                <w:szCs w:val="24"/>
                <w:lang w:eastAsia="en-GB"/>
              </w:rPr>
              <w:t>Number of Decision</w:t>
            </w:r>
            <w:r w:rsidRPr="00F73B85">
              <w:rPr>
                <w:rFonts w:ascii="Calibri" w:hAnsi="Calibri" w:cs="Calibri"/>
                <w:color w:val="001F5F"/>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9D9D9"/>
            <w:hideMark/>
          </w:tcPr>
          <w:p w14:paraId="34D6AB24" w14:textId="77777777" w:rsidR="00FD1CC2" w:rsidRPr="00F73B85" w:rsidRDefault="00FD1CC2" w:rsidP="00FD1CC2">
            <w:pPr>
              <w:widowControl/>
              <w:autoSpaceDE/>
              <w:autoSpaceDN/>
              <w:ind w:left="60"/>
              <w:textAlignment w:val="baseline"/>
              <w:rPr>
                <w:sz w:val="24"/>
                <w:szCs w:val="24"/>
                <w:lang w:eastAsia="en-GB"/>
              </w:rPr>
            </w:pPr>
            <w:r w:rsidRPr="00F73B85">
              <w:rPr>
                <w:rFonts w:ascii="Calibri" w:hAnsi="Calibri" w:cs="Calibri"/>
                <w:b/>
                <w:bCs/>
                <w:color w:val="001F5F"/>
                <w:sz w:val="24"/>
                <w:szCs w:val="24"/>
                <w:lang w:eastAsia="en-GB"/>
              </w:rPr>
              <w:t>Decision Item</w:t>
            </w:r>
            <w:r w:rsidRPr="00F73B85">
              <w:rPr>
                <w:rFonts w:ascii="Calibri" w:hAnsi="Calibri" w:cs="Calibri"/>
                <w:color w:val="001F5F"/>
                <w:sz w:val="24"/>
                <w:szCs w:val="24"/>
                <w:lang w:eastAsia="en-GB"/>
              </w:rPr>
              <w:t> </w:t>
            </w:r>
          </w:p>
        </w:tc>
      </w:tr>
      <w:tr w:rsidR="00FD1CC2" w:rsidRPr="00F73B85" w14:paraId="0CAF52A9" w14:textId="77777777" w:rsidTr="00FD1CC2">
        <w:trPr>
          <w:trHeight w:val="495"/>
        </w:trPr>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34066F96" w14:textId="77777777" w:rsidR="00FD1CC2" w:rsidRPr="00F73B85" w:rsidRDefault="00FD1CC2" w:rsidP="00FD1CC2">
            <w:pPr>
              <w:widowControl/>
              <w:autoSpaceDE/>
              <w:autoSpaceDN/>
              <w:ind w:left="60"/>
              <w:textAlignment w:val="baseline"/>
              <w:rPr>
                <w:sz w:val="24"/>
                <w:szCs w:val="24"/>
                <w:lang w:eastAsia="en-GB"/>
              </w:rPr>
            </w:pPr>
            <w:r w:rsidRPr="00F73B85">
              <w:rPr>
                <w:rFonts w:ascii="Calibri" w:hAnsi="Calibri" w:cs="Calibri"/>
                <w:color w:val="001F5F"/>
                <w:sz w:val="24"/>
                <w:szCs w:val="24"/>
                <w:lang w:eastAsia="en-GB"/>
              </w:rPr>
              <w:t>Senate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5F3A54E" w14:textId="77777777" w:rsidR="00FD1CC2" w:rsidRPr="00F73B85" w:rsidRDefault="00FD1CC2" w:rsidP="00FD1CC2">
            <w:pPr>
              <w:widowControl/>
              <w:autoSpaceDE/>
              <w:autoSpaceDN/>
              <w:ind w:left="60"/>
              <w:textAlignment w:val="baseline"/>
              <w:rPr>
                <w:sz w:val="24"/>
                <w:szCs w:val="24"/>
                <w:lang w:eastAsia="en-GB"/>
              </w:rPr>
            </w:pPr>
            <w:r w:rsidRPr="00F73B85">
              <w:rPr>
                <w:rFonts w:ascii="Calibri" w:hAnsi="Calibri" w:cs="Calibri"/>
                <w:color w:val="001F5F"/>
                <w:sz w:val="24"/>
                <w:szCs w:val="24"/>
                <w:lang w:eastAsia="en-GB"/>
              </w:rPr>
              <w:t>24.09.2021 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1F199D0B" w14:textId="77777777" w:rsidR="00FD1CC2" w:rsidRPr="00F73B85" w:rsidRDefault="00FD1CC2" w:rsidP="00FD1CC2">
            <w:pPr>
              <w:widowControl/>
              <w:autoSpaceDE/>
              <w:autoSpaceDN/>
              <w:ind w:left="60"/>
              <w:textAlignment w:val="baseline"/>
              <w:rPr>
                <w:sz w:val="24"/>
                <w:szCs w:val="24"/>
                <w:lang w:eastAsia="en-GB"/>
              </w:rPr>
            </w:pPr>
            <w:r w:rsidRPr="00F73B85">
              <w:rPr>
                <w:rFonts w:ascii="Calibri" w:hAnsi="Calibri" w:cs="Calibri"/>
                <w:color w:val="001F5F"/>
                <w:sz w:val="24"/>
                <w:szCs w:val="24"/>
                <w:lang w:eastAsia="en-GB"/>
              </w:rPr>
              <w:t>2021/13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34AA84A4" w14:textId="77777777" w:rsidR="00FD1CC2" w:rsidRPr="00F73B85" w:rsidRDefault="00FD1CC2" w:rsidP="00FD1CC2">
            <w:pPr>
              <w:widowControl/>
              <w:autoSpaceDE/>
              <w:autoSpaceDN/>
              <w:ind w:left="60"/>
              <w:textAlignment w:val="baseline"/>
              <w:rPr>
                <w:sz w:val="24"/>
                <w:szCs w:val="24"/>
                <w:lang w:eastAsia="en-GB"/>
              </w:rPr>
            </w:pPr>
            <w:r w:rsidRPr="00F73B85">
              <w:rPr>
                <w:rFonts w:ascii="Calibri" w:hAnsi="Calibri" w:cs="Calibri"/>
                <w:color w:val="001F5F"/>
                <w:sz w:val="24"/>
                <w:szCs w:val="24"/>
                <w:lang w:eastAsia="en-GB"/>
              </w:rPr>
              <w:t>5 </w:t>
            </w:r>
          </w:p>
        </w:tc>
      </w:tr>
      <w:tr w:rsidR="00FD1CC2" w:rsidRPr="00F73B85" w14:paraId="124C3C7F" w14:textId="77777777" w:rsidTr="00FD1CC2">
        <w:trPr>
          <w:trHeight w:val="495"/>
        </w:trPr>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3D02D105" w14:textId="77777777" w:rsidR="00FD1CC2" w:rsidRPr="00F73B85" w:rsidRDefault="00FD1CC2" w:rsidP="00FD1CC2">
            <w:pPr>
              <w:widowControl/>
              <w:autoSpaceDE/>
              <w:autoSpaceDN/>
              <w:ind w:left="60"/>
              <w:textAlignment w:val="baseline"/>
              <w:rPr>
                <w:sz w:val="24"/>
                <w:szCs w:val="24"/>
                <w:lang w:eastAsia="en-GB"/>
              </w:rPr>
            </w:pPr>
            <w:r w:rsidRPr="00F73B85">
              <w:rPr>
                <w:rFonts w:ascii="Calibri" w:hAnsi="Calibri" w:cs="Calibri"/>
                <w:color w:val="001F5F"/>
                <w:sz w:val="24"/>
                <w:szCs w:val="24"/>
                <w:lang w:eastAsia="en-GB"/>
              </w:rPr>
              <w:t>Board of Trustees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0198C6D" w14:textId="77777777" w:rsidR="00FD1CC2" w:rsidRPr="00F73B85" w:rsidRDefault="00FD1CC2" w:rsidP="00FD1CC2">
            <w:pPr>
              <w:widowControl/>
              <w:autoSpaceDE/>
              <w:autoSpaceDN/>
              <w:ind w:left="60"/>
              <w:textAlignment w:val="baseline"/>
              <w:rPr>
                <w:sz w:val="24"/>
                <w:szCs w:val="24"/>
                <w:lang w:eastAsia="en-GB"/>
              </w:rPr>
            </w:pPr>
            <w:r w:rsidRPr="00F73B85">
              <w:rPr>
                <w:rFonts w:ascii="Calibri" w:hAnsi="Calibri" w:cs="Calibri"/>
                <w:color w:val="001F5F"/>
                <w:sz w:val="24"/>
                <w:szCs w:val="24"/>
                <w:lang w:eastAsia="en-GB"/>
              </w:rPr>
              <w:t>13.01.2022 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5F2D02BE" w14:textId="77777777" w:rsidR="00FD1CC2" w:rsidRPr="00F73B85" w:rsidRDefault="00FD1CC2" w:rsidP="00FD1CC2">
            <w:pPr>
              <w:widowControl/>
              <w:autoSpaceDE/>
              <w:autoSpaceDN/>
              <w:ind w:left="60"/>
              <w:textAlignment w:val="baseline"/>
              <w:rPr>
                <w:sz w:val="24"/>
                <w:szCs w:val="24"/>
                <w:lang w:eastAsia="en-GB"/>
              </w:rPr>
            </w:pPr>
            <w:r w:rsidRPr="00F73B85">
              <w:rPr>
                <w:rFonts w:ascii="Calibri" w:hAnsi="Calibri" w:cs="Calibri"/>
                <w:color w:val="001F5F"/>
                <w:sz w:val="24"/>
                <w:szCs w:val="24"/>
                <w:lang w:eastAsia="en-GB"/>
              </w:rPr>
              <w:t>2022/01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5CCF285C" w14:textId="77777777" w:rsidR="00FD1CC2" w:rsidRPr="00F73B85" w:rsidRDefault="00FD1CC2" w:rsidP="00FD1CC2">
            <w:pPr>
              <w:widowControl/>
              <w:autoSpaceDE/>
              <w:autoSpaceDN/>
              <w:ind w:left="60"/>
              <w:textAlignment w:val="baseline"/>
              <w:rPr>
                <w:sz w:val="24"/>
                <w:szCs w:val="24"/>
                <w:lang w:eastAsia="en-GB"/>
              </w:rPr>
            </w:pPr>
            <w:r w:rsidRPr="00F73B85">
              <w:rPr>
                <w:rFonts w:ascii="Calibri" w:hAnsi="Calibri" w:cs="Calibri"/>
                <w:color w:val="001F5F"/>
                <w:sz w:val="24"/>
                <w:szCs w:val="24"/>
                <w:lang w:eastAsia="en-GB"/>
              </w:rPr>
              <w:t>14 </w:t>
            </w:r>
          </w:p>
        </w:tc>
      </w:tr>
      <w:tr w:rsidR="00FD1CC2" w:rsidRPr="00F73B85" w14:paraId="18D31E56" w14:textId="77777777" w:rsidTr="00FD1CC2">
        <w:trPr>
          <w:trHeight w:val="495"/>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11B99D45" w14:textId="77777777" w:rsidR="00FD1CC2" w:rsidRPr="00F73B85" w:rsidRDefault="00FD1CC2" w:rsidP="00FD1CC2">
            <w:pPr>
              <w:widowControl/>
              <w:autoSpaceDE/>
              <w:autoSpaceDN/>
              <w:ind w:left="2010"/>
              <w:textAlignment w:val="baseline"/>
              <w:rPr>
                <w:sz w:val="24"/>
                <w:szCs w:val="24"/>
                <w:lang w:eastAsia="en-GB"/>
              </w:rPr>
            </w:pPr>
            <w:r w:rsidRPr="00F73B85">
              <w:rPr>
                <w:rFonts w:ascii="Calibri" w:hAnsi="Calibri" w:cs="Calibri"/>
                <w:b/>
                <w:bCs/>
                <w:color w:val="001F5F"/>
                <w:sz w:val="24"/>
                <w:szCs w:val="24"/>
                <w:lang w:eastAsia="en-GB"/>
              </w:rPr>
              <w:t>Legal Basis for the Amendment to the Directive</w:t>
            </w:r>
            <w:r w:rsidRPr="00F73B85">
              <w:rPr>
                <w:rFonts w:ascii="Calibri" w:hAnsi="Calibri" w:cs="Calibri"/>
                <w:color w:val="001F5F"/>
                <w:sz w:val="24"/>
                <w:szCs w:val="24"/>
                <w:lang w:eastAsia="en-GB"/>
              </w:rPr>
              <w:t> </w:t>
            </w:r>
          </w:p>
        </w:tc>
      </w:tr>
      <w:tr w:rsidR="00FD1CC2" w:rsidRPr="00F73B85" w14:paraId="16680CFB" w14:textId="77777777" w:rsidTr="00FD1CC2">
        <w:trPr>
          <w:trHeight w:val="495"/>
        </w:trPr>
        <w:tc>
          <w:tcPr>
            <w:tcW w:w="3540" w:type="dxa"/>
            <w:tcBorders>
              <w:top w:val="single" w:sz="6" w:space="0" w:color="000000"/>
              <w:left w:val="single" w:sz="6" w:space="0" w:color="000000"/>
              <w:bottom w:val="single" w:sz="6" w:space="0" w:color="000000"/>
              <w:right w:val="single" w:sz="6" w:space="0" w:color="000000"/>
            </w:tcBorders>
            <w:shd w:val="clear" w:color="auto" w:fill="D9D9D9"/>
            <w:hideMark/>
          </w:tcPr>
          <w:p w14:paraId="763F7A8B" w14:textId="77777777" w:rsidR="00FD1CC2" w:rsidRPr="00F73B85" w:rsidRDefault="00FD1CC2" w:rsidP="00FD1CC2">
            <w:pPr>
              <w:widowControl/>
              <w:autoSpaceDE/>
              <w:autoSpaceDN/>
              <w:ind w:left="60"/>
              <w:textAlignment w:val="baseline"/>
              <w:rPr>
                <w:sz w:val="24"/>
                <w:szCs w:val="24"/>
                <w:lang w:eastAsia="en-GB"/>
              </w:rPr>
            </w:pPr>
            <w:r w:rsidRPr="00F73B85">
              <w:rPr>
                <w:rFonts w:ascii="Calibri" w:hAnsi="Calibri" w:cs="Calibri"/>
                <w:b/>
                <w:bCs/>
                <w:color w:val="001F5F"/>
                <w:sz w:val="24"/>
                <w:szCs w:val="24"/>
                <w:lang w:eastAsia="en-GB"/>
              </w:rPr>
              <w:t>Relevant Board</w:t>
            </w:r>
            <w:r w:rsidRPr="00F73B85">
              <w:rPr>
                <w:rFonts w:ascii="Calibri" w:hAnsi="Calibri" w:cs="Calibri"/>
                <w:color w:val="001F5F"/>
                <w:sz w:val="24"/>
                <w:szCs w:val="24"/>
                <w:lang w:eastAsia="en-GB"/>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D9D9D9"/>
            <w:hideMark/>
          </w:tcPr>
          <w:p w14:paraId="7C4D1443" w14:textId="77777777" w:rsidR="00FD1CC2" w:rsidRPr="00F73B85" w:rsidRDefault="00FD1CC2" w:rsidP="00FD1CC2">
            <w:pPr>
              <w:widowControl/>
              <w:autoSpaceDE/>
              <w:autoSpaceDN/>
              <w:ind w:left="60"/>
              <w:textAlignment w:val="baseline"/>
              <w:rPr>
                <w:sz w:val="24"/>
                <w:szCs w:val="24"/>
                <w:lang w:eastAsia="en-GB"/>
              </w:rPr>
            </w:pPr>
            <w:r w:rsidRPr="00F73B85">
              <w:rPr>
                <w:rFonts w:ascii="Calibri" w:hAnsi="Calibri" w:cs="Calibri"/>
                <w:b/>
                <w:bCs/>
                <w:color w:val="001F5F"/>
                <w:sz w:val="24"/>
                <w:szCs w:val="24"/>
                <w:lang w:eastAsia="en-GB"/>
              </w:rPr>
              <w:t>Date of Decision</w:t>
            </w:r>
            <w:r w:rsidRPr="00F73B85">
              <w:rPr>
                <w:rFonts w:ascii="Calibri" w:hAnsi="Calibri" w:cs="Calibri"/>
                <w:color w:val="001F5F"/>
                <w:sz w:val="24"/>
                <w:szCs w:val="24"/>
                <w:lang w:eastAsia="en-GB"/>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D9D9D9"/>
            <w:hideMark/>
          </w:tcPr>
          <w:p w14:paraId="340F5297" w14:textId="77777777" w:rsidR="00FD1CC2" w:rsidRPr="00F73B85" w:rsidRDefault="00FD1CC2" w:rsidP="00FD1CC2">
            <w:pPr>
              <w:widowControl/>
              <w:autoSpaceDE/>
              <w:autoSpaceDN/>
              <w:ind w:left="60"/>
              <w:textAlignment w:val="baseline"/>
              <w:rPr>
                <w:sz w:val="24"/>
                <w:szCs w:val="24"/>
                <w:lang w:eastAsia="en-GB"/>
              </w:rPr>
            </w:pPr>
            <w:r w:rsidRPr="00F73B85">
              <w:rPr>
                <w:rFonts w:ascii="Calibri" w:hAnsi="Calibri" w:cs="Calibri"/>
                <w:b/>
                <w:bCs/>
                <w:color w:val="001F5F"/>
                <w:sz w:val="24"/>
                <w:szCs w:val="24"/>
                <w:lang w:eastAsia="en-GB"/>
              </w:rPr>
              <w:t>Number of Decision</w:t>
            </w:r>
            <w:r w:rsidRPr="00F73B85">
              <w:rPr>
                <w:rFonts w:ascii="Calibri" w:hAnsi="Calibri" w:cs="Calibri"/>
                <w:color w:val="001F5F"/>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9D9D9"/>
            <w:hideMark/>
          </w:tcPr>
          <w:p w14:paraId="4AE03542" w14:textId="77777777" w:rsidR="00FD1CC2" w:rsidRPr="00F73B85" w:rsidRDefault="00FD1CC2" w:rsidP="00FD1CC2">
            <w:pPr>
              <w:widowControl/>
              <w:autoSpaceDE/>
              <w:autoSpaceDN/>
              <w:ind w:left="60"/>
              <w:textAlignment w:val="baseline"/>
              <w:rPr>
                <w:sz w:val="24"/>
                <w:szCs w:val="24"/>
                <w:lang w:eastAsia="en-GB"/>
              </w:rPr>
            </w:pPr>
            <w:r w:rsidRPr="00F73B85">
              <w:rPr>
                <w:rFonts w:ascii="Calibri" w:hAnsi="Calibri" w:cs="Calibri"/>
                <w:b/>
                <w:bCs/>
                <w:color w:val="001F5F"/>
                <w:sz w:val="24"/>
                <w:szCs w:val="24"/>
                <w:lang w:eastAsia="en-GB"/>
              </w:rPr>
              <w:t>Decision Item</w:t>
            </w:r>
            <w:r w:rsidRPr="00F73B85">
              <w:rPr>
                <w:rFonts w:ascii="Calibri" w:hAnsi="Calibri" w:cs="Calibri"/>
                <w:color w:val="001F5F"/>
                <w:sz w:val="24"/>
                <w:szCs w:val="24"/>
                <w:lang w:eastAsia="en-GB"/>
              </w:rPr>
              <w:t> </w:t>
            </w:r>
          </w:p>
        </w:tc>
      </w:tr>
      <w:tr w:rsidR="00FD1CC2" w:rsidRPr="00F73B85" w14:paraId="3151BDD0" w14:textId="77777777" w:rsidTr="00FD1CC2">
        <w:trPr>
          <w:trHeight w:val="495"/>
        </w:trPr>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30C6B128" w14:textId="77777777" w:rsidR="00FD1CC2" w:rsidRPr="00F73B85" w:rsidRDefault="00FD1CC2" w:rsidP="00FD1CC2">
            <w:pPr>
              <w:widowControl/>
              <w:autoSpaceDE/>
              <w:autoSpaceDN/>
              <w:textAlignment w:val="baseline"/>
              <w:rPr>
                <w:sz w:val="24"/>
                <w:szCs w:val="24"/>
                <w:lang w:eastAsia="en-GB"/>
              </w:rPr>
            </w:pPr>
            <w:r w:rsidRPr="00F73B85">
              <w:rPr>
                <w:sz w:val="24"/>
                <w:szCs w:val="24"/>
                <w:lang w:eastAsia="en-GB"/>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187194E" w14:textId="77777777" w:rsidR="00FD1CC2" w:rsidRPr="00F73B85" w:rsidRDefault="00FD1CC2" w:rsidP="00FD1CC2">
            <w:pPr>
              <w:widowControl/>
              <w:autoSpaceDE/>
              <w:autoSpaceDN/>
              <w:textAlignment w:val="baseline"/>
              <w:rPr>
                <w:sz w:val="24"/>
                <w:szCs w:val="24"/>
                <w:lang w:eastAsia="en-GB"/>
              </w:rPr>
            </w:pPr>
            <w:r w:rsidRPr="00F73B85">
              <w:rPr>
                <w:sz w:val="24"/>
                <w:szCs w:val="24"/>
                <w:lang w:eastAsia="en-GB"/>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46E2B401" w14:textId="77777777" w:rsidR="00FD1CC2" w:rsidRPr="00F73B85" w:rsidRDefault="00FD1CC2" w:rsidP="00FD1CC2">
            <w:pPr>
              <w:widowControl/>
              <w:autoSpaceDE/>
              <w:autoSpaceDN/>
              <w:textAlignment w:val="baseline"/>
              <w:rPr>
                <w:sz w:val="24"/>
                <w:szCs w:val="24"/>
                <w:lang w:eastAsia="en-GB"/>
              </w:rPr>
            </w:pPr>
            <w:r w:rsidRPr="00F73B85">
              <w:rPr>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02206F12" w14:textId="77777777" w:rsidR="00FD1CC2" w:rsidRPr="00F73B85" w:rsidRDefault="00FD1CC2" w:rsidP="00FD1CC2">
            <w:pPr>
              <w:widowControl/>
              <w:autoSpaceDE/>
              <w:autoSpaceDN/>
              <w:textAlignment w:val="baseline"/>
              <w:rPr>
                <w:sz w:val="24"/>
                <w:szCs w:val="24"/>
                <w:lang w:eastAsia="en-GB"/>
              </w:rPr>
            </w:pPr>
            <w:r w:rsidRPr="00F73B85">
              <w:rPr>
                <w:sz w:val="24"/>
                <w:szCs w:val="24"/>
                <w:lang w:eastAsia="en-GB"/>
              </w:rPr>
              <w:t> </w:t>
            </w:r>
          </w:p>
        </w:tc>
      </w:tr>
      <w:tr w:rsidR="00FD1CC2" w:rsidRPr="00F73B85" w14:paraId="5CB015F8" w14:textId="77777777" w:rsidTr="00FD1CC2">
        <w:trPr>
          <w:trHeight w:val="495"/>
        </w:trPr>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27EB97DA" w14:textId="77777777" w:rsidR="00FD1CC2" w:rsidRPr="00F73B85" w:rsidRDefault="00FD1CC2" w:rsidP="00FD1CC2">
            <w:pPr>
              <w:widowControl/>
              <w:autoSpaceDE/>
              <w:autoSpaceDN/>
              <w:textAlignment w:val="baseline"/>
              <w:rPr>
                <w:sz w:val="24"/>
                <w:szCs w:val="24"/>
                <w:lang w:eastAsia="en-GB"/>
              </w:rPr>
            </w:pPr>
            <w:r w:rsidRPr="00F73B85">
              <w:rPr>
                <w:sz w:val="24"/>
                <w:szCs w:val="24"/>
                <w:lang w:eastAsia="en-GB"/>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42D5506" w14:textId="77777777" w:rsidR="00FD1CC2" w:rsidRPr="00F73B85" w:rsidRDefault="00FD1CC2" w:rsidP="00FD1CC2">
            <w:pPr>
              <w:widowControl/>
              <w:autoSpaceDE/>
              <w:autoSpaceDN/>
              <w:textAlignment w:val="baseline"/>
              <w:rPr>
                <w:sz w:val="24"/>
                <w:szCs w:val="24"/>
                <w:lang w:eastAsia="en-GB"/>
              </w:rPr>
            </w:pPr>
            <w:r w:rsidRPr="00F73B85">
              <w:rPr>
                <w:sz w:val="24"/>
                <w:szCs w:val="24"/>
                <w:lang w:eastAsia="en-GB"/>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2A237DF4" w14:textId="77777777" w:rsidR="00FD1CC2" w:rsidRPr="00F73B85" w:rsidRDefault="00FD1CC2" w:rsidP="00FD1CC2">
            <w:pPr>
              <w:widowControl/>
              <w:autoSpaceDE/>
              <w:autoSpaceDN/>
              <w:textAlignment w:val="baseline"/>
              <w:rPr>
                <w:sz w:val="24"/>
                <w:szCs w:val="24"/>
                <w:lang w:eastAsia="en-GB"/>
              </w:rPr>
            </w:pPr>
            <w:r w:rsidRPr="00F73B85">
              <w:rPr>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2EA3CB04" w14:textId="77777777" w:rsidR="00FD1CC2" w:rsidRPr="00F73B85" w:rsidRDefault="00FD1CC2" w:rsidP="00FD1CC2">
            <w:pPr>
              <w:widowControl/>
              <w:autoSpaceDE/>
              <w:autoSpaceDN/>
              <w:textAlignment w:val="baseline"/>
              <w:rPr>
                <w:sz w:val="24"/>
                <w:szCs w:val="24"/>
                <w:lang w:eastAsia="en-GB"/>
              </w:rPr>
            </w:pPr>
            <w:r w:rsidRPr="00F73B85">
              <w:rPr>
                <w:sz w:val="24"/>
                <w:szCs w:val="24"/>
                <w:lang w:eastAsia="en-GB"/>
              </w:rPr>
              <w:t> </w:t>
            </w:r>
          </w:p>
        </w:tc>
      </w:tr>
    </w:tbl>
    <w:p w14:paraId="6A47A9CD" w14:textId="77777777" w:rsidR="00FD1CC2" w:rsidRPr="00F73B85" w:rsidRDefault="00FD1CC2" w:rsidP="00FD1CC2">
      <w:pPr>
        <w:widowControl/>
        <w:autoSpaceDE/>
        <w:autoSpaceDN/>
        <w:textAlignment w:val="baseline"/>
        <w:rPr>
          <w:rFonts w:ascii="Segoe UI" w:hAnsi="Segoe UI" w:cs="Segoe UI"/>
          <w:sz w:val="24"/>
          <w:szCs w:val="24"/>
          <w:lang w:eastAsia="en-GB"/>
        </w:rPr>
      </w:pPr>
      <w:r w:rsidRPr="00F73B85">
        <w:rPr>
          <w:rFonts w:ascii="Aptos" w:hAnsi="Aptos" w:cs="Segoe UI"/>
          <w:sz w:val="24"/>
          <w:szCs w:val="24"/>
          <w:lang w:eastAsia="en-GB"/>
        </w:rPr>
        <w:t> </w:t>
      </w:r>
    </w:p>
    <w:p w14:paraId="5A4A0E17" w14:textId="77777777" w:rsidR="00FD1CC2" w:rsidRPr="00F73B85" w:rsidRDefault="00FD1CC2" w:rsidP="00FD1CC2">
      <w:pPr>
        <w:widowControl/>
        <w:autoSpaceDE/>
        <w:autoSpaceDN/>
        <w:textAlignment w:val="baseline"/>
        <w:rPr>
          <w:rFonts w:ascii="Segoe UI" w:hAnsi="Segoe UI" w:cs="Segoe UI"/>
          <w:sz w:val="24"/>
          <w:szCs w:val="24"/>
          <w:lang w:eastAsia="en-GB"/>
        </w:rPr>
      </w:pPr>
      <w:r w:rsidRPr="00F73B85">
        <w:rPr>
          <w:rFonts w:ascii="Aptos" w:hAnsi="Aptos" w:cs="Segoe UI"/>
          <w:sz w:val="24"/>
          <w:szCs w:val="24"/>
          <w:lang w:eastAsia="en-GB"/>
        </w:rPr>
        <w:t> </w:t>
      </w:r>
    </w:p>
    <w:p w14:paraId="53EF9CF0" w14:textId="10400693" w:rsidR="00FD1CC2" w:rsidRPr="00F73B85" w:rsidRDefault="00FD1CC2" w:rsidP="007B41CB">
      <w:pPr>
        <w:pStyle w:val="GvdeMetni"/>
        <w:spacing w:before="201"/>
        <w:jc w:val="left"/>
        <w:sectPr w:rsidR="00FD1CC2" w:rsidRPr="00F73B85">
          <w:type w:val="continuous"/>
          <w:pgSz w:w="11910" w:h="16840"/>
          <w:pgMar w:top="1080" w:right="720" w:bottom="280" w:left="620" w:header="708" w:footer="708" w:gutter="0"/>
          <w:cols w:space="708"/>
        </w:sectPr>
      </w:pPr>
    </w:p>
    <w:p w14:paraId="447D0D62" w14:textId="77777777" w:rsidR="00B93C17" w:rsidRPr="00FD1CC2" w:rsidRDefault="00B93C17">
      <w:pPr>
        <w:rPr>
          <w:sz w:val="24"/>
          <w:szCs w:val="24"/>
          <w:lang w:val="en-GB"/>
        </w:rPr>
      </w:pPr>
    </w:p>
    <w:sectPr w:rsidR="00B93C17" w:rsidRPr="00FD1CC2">
      <w:pgSz w:w="11910" w:h="16840"/>
      <w:pgMar w:top="680" w:right="720" w:bottom="280" w:left="6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4193"/>
    <w:multiLevelType w:val="multilevel"/>
    <w:tmpl w:val="B22A7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316D0"/>
    <w:multiLevelType w:val="multilevel"/>
    <w:tmpl w:val="CCCAD6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901FD"/>
    <w:multiLevelType w:val="multilevel"/>
    <w:tmpl w:val="0E96E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E6548C"/>
    <w:multiLevelType w:val="hybridMultilevel"/>
    <w:tmpl w:val="745A2A9E"/>
    <w:lvl w:ilvl="0" w:tplc="69149E8E">
      <w:start w:val="1"/>
      <w:numFmt w:val="lowerLetter"/>
      <w:lvlText w:val="(%1)"/>
      <w:lvlJc w:val="left"/>
      <w:pPr>
        <w:ind w:left="1394" w:hanging="360"/>
        <w:jc w:val="left"/>
      </w:pPr>
      <w:rPr>
        <w:rFonts w:ascii="Times New Roman" w:eastAsia="Times New Roman" w:hAnsi="Times New Roman" w:cs="Times New Roman" w:hint="default"/>
        <w:b w:val="0"/>
        <w:bCs w:val="0"/>
        <w:i w:val="0"/>
        <w:iCs w:val="0"/>
        <w:spacing w:val="-2"/>
        <w:w w:val="100"/>
        <w:sz w:val="24"/>
        <w:szCs w:val="24"/>
        <w:lang w:val="tr-TR" w:eastAsia="en-US" w:bidi="ar-SA"/>
      </w:rPr>
    </w:lvl>
    <w:lvl w:ilvl="1" w:tplc="247865CA">
      <w:numFmt w:val="bullet"/>
      <w:lvlText w:val="•"/>
      <w:lvlJc w:val="left"/>
      <w:pPr>
        <w:ind w:left="2316" w:hanging="360"/>
      </w:pPr>
      <w:rPr>
        <w:rFonts w:hint="default"/>
        <w:lang w:val="tr-TR" w:eastAsia="en-US" w:bidi="ar-SA"/>
      </w:rPr>
    </w:lvl>
    <w:lvl w:ilvl="2" w:tplc="912E37BA">
      <w:numFmt w:val="bullet"/>
      <w:lvlText w:val="•"/>
      <w:lvlJc w:val="left"/>
      <w:pPr>
        <w:ind w:left="3233" w:hanging="360"/>
      </w:pPr>
      <w:rPr>
        <w:rFonts w:hint="default"/>
        <w:lang w:val="tr-TR" w:eastAsia="en-US" w:bidi="ar-SA"/>
      </w:rPr>
    </w:lvl>
    <w:lvl w:ilvl="3" w:tplc="532880C8">
      <w:numFmt w:val="bullet"/>
      <w:lvlText w:val="•"/>
      <w:lvlJc w:val="left"/>
      <w:pPr>
        <w:ind w:left="4149" w:hanging="360"/>
      </w:pPr>
      <w:rPr>
        <w:rFonts w:hint="default"/>
        <w:lang w:val="tr-TR" w:eastAsia="en-US" w:bidi="ar-SA"/>
      </w:rPr>
    </w:lvl>
    <w:lvl w:ilvl="4" w:tplc="1C9C1218">
      <w:numFmt w:val="bullet"/>
      <w:lvlText w:val="•"/>
      <w:lvlJc w:val="left"/>
      <w:pPr>
        <w:ind w:left="5066" w:hanging="360"/>
      </w:pPr>
      <w:rPr>
        <w:rFonts w:hint="default"/>
        <w:lang w:val="tr-TR" w:eastAsia="en-US" w:bidi="ar-SA"/>
      </w:rPr>
    </w:lvl>
    <w:lvl w:ilvl="5" w:tplc="6AB89244">
      <w:numFmt w:val="bullet"/>
      <w:lvlText w:val="•"/>
      <w:lvlJc w:val="left"/>
      <w:pPr>
        <w:ind w:left="5983" w:hanging="360"/>
      </w:pPr>
      <w:rPr>
        <w:rFonts w:hint="default"/>
        <w:lang w:val="tr-TR" w:eastAsia="en-US" w:bidi="ar-SA"/>
      </w:rPr>
    </w:lvl>
    <w:lvl w:ilvl="6" w:tplc="C758285A">
      <w:numFmt w:val="bullet"/>
      <w:lvlText w:val="•"/>
      <w:lvlJc w:val="left"/>
      <w:pPr>
        <w:ind w:left="6899" w:hanging="360"/>
      </w:pPr>
      <w:rPr>
        <w:rFonts w:hint="default"/>
        <w:lang w:val="tr-TR" w:eastAsia="en-US" w:bidi="ar-SA"/>
      </w:rPr>
    </w:lvl>
    <w:lvl w:ilvl="7" w:tplc="4A7AAE2C">
      <w:numFmt w:val="bullet"/>
      <w:lvlText w:val="•"/>
      <w:lvlJc w:val="left"/>
      <w:pPr>
        <w:ind w:left="7816" w:hanging="360"/>
      </w:pPr>
      <w:rPr>
        <w:rFonts w:hint="default"/>
        <w:lang w:val="tr-TR" w:eastAsia="en-US" w:bidi="ar-SA"/>
      </w:rPr>
    </w:lvl>
    <w:lvl w:ilvl="8" w:tplc="83E8C1DE">
      <w:numFmt w:val="bullet"/>
      <w:lvlText w:val="•"/>
      <w:lvlJc w:val="left"/>
      <w:pPr>
        <w:ind w:left="8733" w:hanging="360"/>
      </w:pPr>
      <w:rPr>
        <w:rFonts w:hint="default"/>
        <w:lang w:val="tr-TR" w:eastAsia="en-US" w:bidi="ar-SA"/>
      </w:rPr>
    </w:lvl>
  </w:abstractNum>
  <w:abstractNum w:abstractNumId="4" w15:restartNumberingAfterBreak="0">
    <w:nsid w:val="192E40E3"/>
    <w:multiLevelType w:val="hybridMultilevel"/>
    <w:tmpl w:val="10AA8DEC"/>
    <w:lvl w:ilvl="0" w:tplc="2C74C7A8">
      <w:start w:val="2"/>
      <w:numFmt w:val="decimal"/>
      <w:lvlText w:val="(%1)"/>
      <w:lvlJc w:val="left"/>
      <w:pPr>
        <w:ind w:left="666" w:hanging="36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AC2C6BA">
      <w:numFmt w:val="bullet"/>
      <w:lvlText w:val="•"/>
      <w:lvlJc w:val="left"/>
      <w:pPr>
        <w:ind w:left="1650" w:hanging="365"/>
      </w:pPr>
      <w:rPr>
        <w:rFonts w:hint="default"/>
        <w:lang w:val="tr-TR" w:eastAsia="en-US" w:bidi="ar-SA"/>
      </w:rPr>
    </w:lvl>
    <w:lvl w:ilvl="2" w:tplc="7B26E2A2">
      <w:numFmt w:val="bullet"/>
      <w:lvlText w:val="•"/>
      <w:lvlJc w:val="left"/>
      <w:pPr>
        <w:ind w:left="2641" w:hanging="365"/>
      </w:pPr>
      <w:rPr>
        <w:rFonts w:hint="default"/>
        <w:lang w:val="tr-TR" w:eastAsia="en-US" w:bidi="ar-SA"/>
      </w:rPr>
    </w:lvl>
    <w:lvl w:ilvl="3" w:tplc="016E2D5E">
      <w:numFmt w:val="bullet"/>
      <w:lvlText w:val="•"/>
      <w:lvlJc w:val="left"/>
      <w:pPr>
        <w:ind w:left="3631" w:hanging="365"/>
      </w:pPr>
      <w:rPr>
        <w:rFonts w:hint="default"/>
        <w:lang w:val="tr-TR" w:eastAsia="en-US" w:bidi="ar-SA"/>
      </w:rPr>
    </w:lvl>
    <w:lvl w:ilvl="4" w:tplc="B5D07762">
      <w:numFmt w:val="bullet"/>
      <w:lvlText w:val="•"/>
      <w:lvlJc w:val="left"/>
      <w:pPr>
        <w:ind w:left="4622" w:hanging="365"/>
      </w:pPr>
      <w:rPr>
        <w:rFonts w:hint="default"/>
        <w:lang w:val="tr-TR" w:eastAsia="en-US" w:bidi="ar-SA"/>
      </w:rPr>
    </w:lvl>
    <w:lvl w:ilvl="5" w:tplc="81E47AFE">
      <w:numFmt w:val="bullet"/>
      <w:lvlText w:val="•"/>
      <w:lvlJc w:val="left"/>
      <w:pPr>
        <w:ind w:left="5613" w:hanging="365"/>
      </w:pPr>
      <w:rPr>
        <w:rFonts w:hint="default"/>
        <w:lang w:val="tr-TR" w:eastAsia="en-US" w:bidi="ar-SA"/>
      </w:rPr>
    </w:lvl>
    <w:lvl w:ilvl="6" w:tplc="D090A4C8">
      <w:numFmt w:val="bullet"/>
      <w:lvlText w:val="•"/>
      <w:lvlJc w:val="left"/>
      <w:pPr>
        <w:ind w:left="6603" w:hanging="365"/>
      </w:pPr>
      <w:rPr>
        <w:rFonts w:hint="default"/>
        <w:lang w:val="tr-TR" w:eastAsia="en-US" w:bidi="ar-SA"/>
      </w:rPr>
    </w:lvl>
    <w:lvl w:ilvl="7" w:tplc="1F52EBA2">
      <w:numFmt w:val="bullet"/>
      <w:lvlText w:val="•"/>
      <w:lvlJc w:val="left"/>
      <w:pPr>
        <w:ind w:left="7594" w:hanging="365"/>
      </w:pPr>
      <w:rPr>
        <w:rFonts w:hint="default"/>
        <w:lang w:val="tr-TR" w:eastAsia="en-US" w:bidi="ar-SA"/>
      </w:rPr>
    </w:lvl>
    <w:lvl w:ilvl="8" w:tplc="4D669E26">
      <w:numFmt w:val="bullet"/>
      <w:lvlText w:val="•"/>
      <w:lvlJc w:val="left"/>
      <w:pPr>
        <w:ind w:left="8585" w:hanging="365"/>
      </w:pPr>
      <w:rPr>
        <w:rFonts w:hint="default"/>
        <w:lang w:val="tr-TR" w:eastAsia="en-US" w:bidi="ar-SA"/>
      </w:rPr>
    </w:lvl>
  </w:abstractNum>
  <w:abstractNum w:abstractNumId="5" w15:restartNumberingAfterBreak="0">
    <w:nsid w:val="24017E6B"/>
    <w:multiLevelType w:val="multilevel"/>
    <w:tmpl w:val="573020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42FAB"/>
    <w:multiLevelType w:val="hybridMultilevel"/>
    <w:tmpl w:val="BDE46E7A"/>
    <w:lvl w:ilvl="0" w:tplc="D84EC2A2">
      <w:start w:val="2"/>
      <w:numFmt w:val="decimal"/>
      <w:lvlText w:val="(%1)"/>
      <w:lvlJc w:val="left"/>
      <w:pPr>
        <w:ind w:left="666" w:hanging="36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4487CC6">
      <w:numFmt w:val="bullet"/>
      <w:lvlText w:val="•"/>
      <w:lvlJc w:val="left"/>
      <w:pPr>
        <w:ind w:left="1650" w:hanging="363"/>
      </w:pPr>
      <w:rPr>
        <w:rFonts w:hint="default"/>
        <w:lang w:val="tr-TR" w:eastAsia="en-US" w:bidi="ar-SA"/>
      </w:rPr>
    </w:lvl>
    <w:lvl w:ilvl="2" w:tplc="3746ECEA">
      <w:numFmt w:val="bullet"/>
      <w:lvlText w:val="•"/>
      <w:lvlJc w:val="left"/>
      <w:pPr>
        <w:ind w:left="2641" w:hanging="363"/>
      </w:pPr>
      <w:rPr>
        <w:rFonts w:hint="default"/>
        <w:lang w:val="tr-TR" w:eastAsia="en-US" w:bidi="ar-SA"/>
      </w:rPr>
    </w:lvl>
    <w:lvl w:ilvl="3" w:tplc="76702EF0">
      <w:numFmt w:val="bullet"/>
      <w:lvlText w:val="•"/>
      <w:lvlJc w:val="left"/>
      <w:pPr>
        <w:ind w:left="3631" w:hanging="363"/>
      </w:pPr>
      <w:rPr>
        <w:rFonts w:hint="default"/>
        <w:lang w:val="tr-TR" w:eastAsia="en-US" w:bidi="ar-SA"/>
      </w:rPr>
    </w:lvl>
    <w:lvl w:ilvl="4" w:tplc="26341CFE">
      <w:numFmt w:val="bullet"/>
      <w:lvlText w:val="•"/>
      <w:lvlJc w:val="left"/>
      <w:pPr>
        <w:ind w:left="4622" w:hanging="363"/>
      </w:pPr>
      <w:rPr>
        <w:rFonts w:hint="default"/>
        <w:lang w:val="tr-TR" w:eastAsia="en-US" w:bidi="ar-SA"/>
      </w:rPr>
    </w:lvl>
    <w:lvl w:ilvl="5" w:tplc="C57A54F0">
      <w:numFmt w:val="bullet"/>
      <w:lvlText w:val="•"/>
      <w:lvlJc w:val="left"/>
      <w:pPr>
        <w:ind w:left="5613" w:hanging="363"/>
      </w:pPr>
      <w:rPr>
        <w:rFonts w:hint="default"/>
        <w:lang w:val="tr-TR" w:eastAsia="en-US" w:bidi="ar-SA"/>
      </w:rPr>
    </w:lvl>
    <w:lvl w:ilvl="6" w:tplc="EBBAF2A0">
      <w:numFmt w:val="bullet"/>
      <w:lvlText w:val="•"/>
      <w:lvlJc w:val="left"/>
      <w:pPr>
        <w:ind w:left="6603" w:hanging="363"/>
      </w:pPr>
      <w:rPr>
        <w:rFonts w:hint="default"/>
        <w:lang w:val="tr-TR" w:eastAsia="en-US" w:bidi="ar-SA"/>
      </w:rPr>
    </w:lvl>
    <w:lvl w:ilvl="7" w:tplc="77020CCE">
      <w:numFmt w:val="bullet"/>
      <w:lvlText w:val="•"/>
      <w:lvlJc w:val="left"/>
      <w:pPr>
        <w:ind w:left="7594" w:hanging="363"/>
      </w:pPr>
      <w:rPr>
        <w:rFonts w:hint="default"/>
        <w:lang w:val="tr-TR" w:eastAsia="en-US" w:bidi="ar-SA"/>
      </w:rPr>
    </w:lvl>
    <w:lvl w:ilvl="8" w:tplc="90DCBC02">
      <w:numFmt w:val="bullet"/>
      <w:lvlText w:val="•"/>
      <w:lvlJc w:val="left"/>
      <w:pPr>
        <w:ind w:left="8585" w:hanging="363"/>
      </w:pPr>
      <w:rPr>
        <w:rFonts w:hint="default"/>
        <w:lang w:val="tr-TR" w:eastAsia="en-US" w:bidi="ar-SA"/>
      </w:rPr>
    </w:lvl>
  </w:abstractNum>
  <w:abstractNum w:abstractNumId="7" w15:restartNumberingAfterBreak="0">
    <w:nsid w:val="2D74054B"/>
    <w:multiLevelType w:val="hybridMultilevel"/>
    <w:tmpl w:val="64020A32"/>
    <w:lvl w:ilvl="0" w:tplc="7040BF40">
      <w:start w:val="2"/>
      <w:numFmt w:val="decimal"/>
      <w:lvlText w:val="(%1)"/>
      <w:lvlJc w:val="left"/>
      <w:pPr>
        <w:ind w:left="666" w:hanging="35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97869A7E">
      <w:numFmt w:val="bullet"/>
      <w:lvlText w:val="•"/>
      <w:lvlJc w:val="left"/>
      <w:pPr>
        <w:ind w:left="1650" w:hanging="356"/>
      </w:pPr>
      <w:rPr>
        <w:rFonts w:hint="default"/>
        <w:lang w:val="tr-TR" w:eastAsia="en-US" w:bidi="ar-SA"/>
      </w:rPr>
    </w:lvl>
    <w:lvl w:ilvl="2" w:tplc="5FA822AC">
      <w:numFmt w:val="bullet"/>
      <w:lvlText w:val="•"/>
      <w:lvlJc w:val="left"/>
      <w:pPr>
        <w:ind w:left="2641" w:hanging="356"/>
      </w:pPr>
      <w:rPr>
        <w:rFonts w:hint="default"/>
        <w:lang w:val="tr-TR" w:eastAsia="en-US" w:bidi="ar-SA"/>
      </w:rPr>
    </w:lvl>
    <w:lvl w:ilvl="3" w:tplc="65BA1608">
      <w:numFmt w:val="bullet"/>
      <w:lvlText w:val="•"/>
      <w:lvlJc w:val="left"/>
      <w:pPr>
        <w:ind w:left="3631" w:hanging="356"/>
      </w:pPr>
      <w:rPr>
        <w:rFonts w:hint="default"/>
        <w:lang w:val="tr-TR" w:eastAsia="en-US" w:bidi="ar-SA"/>
      </w:rPr>
    </w:lvl>
    <w:lvl w:ilvl="4" w:tplc="B1B2A48A">
      <w:numFmt w:val="bullet"/>
      <w:lvlText w:val="•"/>
      <w:lvlJc w:val="left"/>
      <w:pPr>
        <w:ind w:left="4622" w:hanging="356"/>
      </w:pPr>
      <w:rPr>
        <w:rFonts w:hint="default"/>
        <w:lang w:val="tr-TR" w:eastAsia="en-US" w:bidi="ar-SA"/>
      </w:rPr>
    </w:lvl>
    <w:lvl w:ilvl="5" w:tplc="DF767506">
      <w:numFmt w:val="bullet"/>
      <w:lvlText w:val="•"/>
      <w:lvlJc w:val="left"/>
      <w:pPr>
        <w:ind w:left="5613" w:hanging="356"/>
      </w:pPr>
      <w:rPr>
        <w:rFonts w:hint="default"/>
        <w:lang w:val="tr-TR" w:eastAsia="en-US" w:bidi="ar-SA"/>
      </w:rPr>
    </w:lvl>
    <w:lvl w:ilvl="6" w:tplc="C2C2430C">
      <w:numFmt w:val="bullet"/>
      <w:lvlText w:val="•"/>
      <w:lvlJc w:val="left"/>
      <w:pPr>
        <w:ind w:left="6603" w:hanging="356"/>
      </w:pPr>
      <w:rPr>
        <w:rFonts w:hint="default"/>
        <w:lang w:val="tr-TR" w:eastAsia="en-US" w:bidi="ar-SA"/>
      </w:rPr>
    </w:lvl>
    <w:lvl w:ilvl="7" w:tplc="761A25C6">
      <w:numFmt w:val="bullet"/>
      <w:lvlText w:val="•"/>
      <w:lvlJc w:val="left"/>
      <w:pPr>
        <w:ind w:left="7594" w:hanging="356"/>
      </w:pPr>
      <w:rPr>
        <w:rFonts w:hint="default"/>
        <w:lang w:val="tr-TR" w:eastAsia="en-US" w:bidi="ar-SA"/>
      </w:rPr>
    </w:lvl>
    <w:lvl w:ilvl="8" w:tplc="A8E03E80">
      <w:numFmt w:val="bullet"/>
      <w:lvlText w:val="•"/>
      <w:lvlJc w:val="left"/>
      <w:pPr>
        <w:ind w:left="8585" w:hanging="356"/>
      </w:pPr>
      <w:rPr>
        <w:rFonts w:hint="default"/>
        <w:lang w:val="tr-TR" w:eastAsia="en-US" w:bidi="ar-SA"/>
      </w:rPr>
    </w:lvl>
  </w:abstractNum>
  <w:abstractNum w:abstractNumId="8" w15:restartNumberingAfterBreak="0">
    <w:nsid w:val="2ECB4E68"/>
    <w:multiLevelType w:val="multilevel"/>
    <w:tmpl w:val="7040BF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D8196D"/>
    <w:multiLevelType w:val="hybridMultilevel"/>
    <w:tmpl w:val="258A94A0"/>
    <w:lvl w:ilvl="0" w:tplc="3C9C9CF6">
      <w:start w:val="2"/>
      <w:numFmt w:val="decimal"/>
      <w:lvlText w:val="(%1)"/>
      <w:lvlJc w:val="left"/>
      <w:pPr>
        <w:ind w:left="666" w:hanging="37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27EDDDE">
      <w:numFmt w:val="bullet"/>
      <w:lvlText w:val="•"/>
      <w:lvlJc w:val="left"/>
      <w:pPr>
        <w:ind w:left="1650" w:hanging="370"/>
      </w:pPr>
      <w:rPr>
        <w:rFonts w:hint="default"/>
        <w:lang w:val="tr-TR" w:eastAsia="en-US" w:bidi="ar-SA"/>
      </w:rPr>
    </w:lvl>
    <w:lvl w:ilvl="2" w:tplc="0F64F19E">
      <w:numFmt w:val="bullet"/>
      <w:lvlText w:val="•"/>
      <w:lvlJc w:val="left"/>
      <w:pPr>
        <w:ind w:left="2641" w:hanging="370"/>
      </w:pPr>
      <w:rPr>
        <w:rFonts w:hint="default"/>
        <w:lang w:val="tr-TR" w:eastAsia="en-US" w:bidi="ar-SA"/>
      </w:rPr>
    </w:lvl>
    <w:lvl w:ilvl="3" w:tplc="DECCF290">
      <w:numFmt w:val="bullet"/>
      <w:lvlText w:val="•"/>
      <w:lvlJc w:val="left"/>
      <w:pPr>
        <w:ind w:left="3631" w:hanging="370"/>
      </w:pPr>
      <w:rPr>
        <w:rFonts w:hint="default"/>
        <w:lang w:val="tr-TR" w:eastAsia="en-US" w:bidi="ar-SA"/>
      </w:rPr>
    </w:lvl>
    <w:lvl w:ilvl="4" w:tplc="0D58476A">
      <w:numFmt w:val="bullet"/>
      <w:lvlText w:val="•"/>
      <w:lvlJc w:val="left"/>
      <w:pPr>
        <w:ind w:left="4622" w:hanging="370"/>
      </w:pPr>
      <w:rPr>
        <w:rFonts w:hint="default"/>
        <w:lang w:val="tr-TR" w:eastAsia="en-US" w:bidi="ar-SA"/>
      </w:rPr>
    </w:lvl>
    <w:lvl w:ilvl="5" w:tplc="3FBC6BCE">
      <w:numFmt w:val="bullet"/>
      <w:lvlText w:val="•"/>
      <w:lvlJc w:val="left"/>
      <w:pPr>
        <w:ind w:left="5613" w:hanging="370"/>
      </w:pPr>
      <w:rPr>
        <w:rFonts w:hint="default"/>
        <w:lang w:val="tr-TR" w:eastAsia="en-US" w:bidi="ar-SA"/>
      </w:rPr>
    </w:lvl>
    <w:lvl w:ilvl="6" w:tplc="157801EA">
      <w:numFmt w:val="bullet"/>
      <w:lvlText w:val="•"/>
      <w:lvlJc w:val="left"/>
      <w:pPr>
        <w:ind w:left="6603" w:hanging="370"/>
      </w:pPr>
      <w:rPr>
        <w:rFonts w:hint="default"/>
        <w:lang w:val="tr-TR" w:eastAsia="en-US" w:bidi="ar-SA"/>
      </w:rPr>
    </w:lvl>
    <w:lvl w:ilvl="7" w:tplc="ED44F6D0">
      <w:numFmt w:val="bullet"/>
      <w:lvlText w:val="•"/>
      <w:lvlJc w:val="left"/>
      <w:pPr>
        <w:ind w:left="7594" w:hanging="370"/>
      </w:pPr>
      <w:rPr>
        <w:rFonts w:hint="default"/>
        <w:lang w:val="tr-TR" w:eastAsia="en-US" w:bidi="ar-SA"/>
      </w:rPr>
    </w:lvl>
    <w:lvl w:ilvl="8" w:tplc="4CDCFB86">
      <w:numFmt w:val="bullet"/>
      <w:lvlText w:val="•"/>
      <w:lvlJc w:val="left"/>
      <w:pPr>
        <w:ind w:left="8585" w:hanging="370"/>
      </w:pPr>
      <w:rPr>
        <w:rFonts w:hint="default"/>
        <w:lang w:val="tr-TR" w:eastAsia="en-US" w:bidi="ar-SA"/>
      </w:rPr>
    </w:lvl>
  </w:abstractNum>
  <w:abstractNum w:abstractNumId="10" w15:restartNumberingAfterBreak="0">
    <w:nsid w:val="40B65534"/>
    <w:multiLevelType w:val="multilevel"/>
    <w:tmpl w:val="D86A1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7B21C4"/>
    <w:multiLevelType w:val="multilevel"/>
    <w:tmpl w:val="4AE6EE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BB1AC9"/>
    <w:multiLevelType w:val="multilevel"/>
    <w:tmpl w:val="85B032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665AB7"/>
    <w:multiLevelType w:val="multilevel"/>
    <w:tmpl w:val="F53A47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5D7114"/>
    <w:multiLevelType w:val="multilevel"/>
    <w:tmpl w:val="DEC6E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9C2C29"/>
    <w:multiLevelType w:val="multilevel"/>
    <w:tmpl w:val="ADCCE5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026883"/>
    <w:multiLevelType w:val="multilevel"/>
    <w:tmpl w:val="6046D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EF5641"/>
    <w:multiLevelType w:val="multilevel"/>
    <w:tmpl w:val="8E8C1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941942"/>
    <w:multiLevelType w:val="multilevel"/>
    <w:tmpl w:val="77464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9770524">
    <w:abstractNumId w:val="9"/>
  </w:num>
  <w:num w:numId="2" w16cid:durableId="1598295468">
    <w:abstractNumId w:val="4"/>
  </w:num>
  <w:num w:numId="3" w16cid:durableId="1854949028">
    <w:abstractNumId w:val="7"/>
  </w:num>
  <w:num w:numId="4" w16cid:durableId="2044207212">
    <w:abstractNumId w:val="6"/>
  </w:num>
  <w:num w:numId="5" w16cid:durableId="1126390693">
    <w:abstractNumId w:val="3"/>
  </w:num>
  <w:num w:numId="6" w16cid:durableId="209656379">
    <w:abstractNumId w:val="0"/>
  </w:num>
  <w:num w:numId="7" w16cid:durableId="143548789">
    <w:abstractNumId w:val="18"/>
  </w:num>
  <w:num w:numId="8" w16cid:durableId="724061770">
    <w:abstractNumId w:val="16"/>
  </w:num>
  <w:num w:numId="9" w16cid:durableId="525140186">
    <w:abstractNumId w:val="12"/>
  </w:num>
  <w:num w:numId="10" w16cid:durableId="1985158317">
    <w:abstractNumId w:val="5"/>
  </w:num>
  <w:num w:numId="11" w16cid:durableId="1175994627">
    <w:abstractNumId w:val="17"/>
  </w:num>
  <w:num w:numId="12" w16cid:durableId="1927570891">
    <w:abstractNumId w:val="2"/>
  </w:num>
  <w:num w:numId="13" w16cid:durableId="556475457">
    <w:abstractNumId w:val="14"/>
  </w:num>
  <w:num w:numId="14" w16cid:durableId="2131392222">
    <w:abstractNumId w:val="8"/>
  </w:num>
  <w:num w:numId="15" w16cid:durableId="405033364">
    <w:abstractNumId w:val="13"/>
  </w:num>
  <w:num w:numId="16" w16cid:durableId="1423602210">
    <w:abstractNumId w:val="15"/>
  </w:num>
  <w:num w:numId="17" w16cid:durableId="1764373927">
    <w:abstractNumId w:val="10"/>
  </w:num>
  <w:num w:numId="18" w16cid:durableId="1230967513">
    <w:abstractNumId w:val="11"/>
  </w:num>
  <w:num w:numId="19" w16cid:durableId="375397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861C17"/>
    <w:rsid w:val="00063E9C"/>
    <w:rsid w:val="000D5855"/>
    <w:rsid w:val="00351BD0"/>
    <w:rsid w:val="003B68AA"/>
    <w:rsid w:val="005D2B81"/>
    <w:rsid w:val="006750CF"/>
    <w:rsid w:val="006E2A07"/>
    <w:rsid w:val="006F48F8"/>
    <w:rsid w:val="007B41CB"/>
    <w:rsid w:val="007C3EEE"/>
    <w:rsid w:val="007F180D"/>
    <w:rsid w:val="00861C17"/>
    <w:rsid w:val="00907263"/>
    <w:rsid w:val="00923ADD"/>
    <w:rsid w:val="00B67DE3"/>
    <w:rsid w:val="00B93C17"/>
    <w:rsid w:val="00CE2C46"/>
    <w:rsid w:val="00E64D2B"/>
    <w:rsid w:val="00EB241B"/>
    <w:rsid w:val="00F55A14"/>
    <w:rsid w:val="00F73B85"/>
    <w:rsid w:val="00FD1C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668EA"/>
  <w15:docId w15:val="{8BEC2352-AD11-4925-93B1-F1025D8D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293"/>
      <w:jc w:val="center"/>
      <w:outlineLvl w:val="0"/>
    </w:pPr>
    <w:rPr>
      <w:b/>
      <w:bCs/>
      <w:sz w:val="24"/>
      <w:szCs w:val="24"/>
    </w:rPr>
  </w:style>
  <w:style w:type="paragraph" w:styleId="Balk2">
    <w:name w:val="heading 2"/>
    <w:basedOn w:val="Normal"/>
    <w:uiPriority w:val="9"/>
    <w:unhideWhenUsed/>
    <w:qFormat/>
    <w:pPr>
      <w:spacing w:before="194"/>
      <w:ind w:left="666"/>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666"/>
      <w:jc w:val="both"/>
    </w:pPr>
    <w:rPr>
      <w:sz w:val="24"/>
      <w:szCs w:val="24"/>
    </w:rPr>
  </w:style>
  <w:style w:type="paragraph" w:styleId="ListeParagraf">
    <w:name w:val="List Paragraph"/>
    <w:basedOn w:val="Normal"/>
    <w:uiPriority w:val="1"/>
    <w:qFormat/>
    <w:pPr>
      <w:spacing w:before="157"/>
      <w:ind w:left="666"/>
      <w:jc w:val="both"/>
    </w:pPr>
  </w:style>
  <w:style w:type="paragraph" w:customStyle="1" w:styleId="TableParagraph">
    <w:name w:val="Table Paragraph"/>
    <w:basedOn w:val="Normal"/>
    <w:uiPriority w:val="1"/>
    <w:qFormat/>
    <w:pPr>
      <w:spacing w:line="268" w:lineRule="exact"/>
    </w:pPr>
    <w:rPr>
      <w:rFonts w:ascii="Calibri" w:eastAsia="Calibri" w:hAnsi="Calibri" w:cs="Calibri"/>
    </w:rPr>
  </w:style>
  <w:style w:type="character" w:styleId="Kpr">
    <w:name w:val="Hyperlink"/>
    <w:basedOn w:val="VarsaylanParagrafYazTipi"/>
    <w:uiPriority w:val="99"/>
    <w:unhideWhenUsed/>
    <w:rsid w:val="007F180D"/>
    <w:rPr>
      <w:color w:val="0000FF" w:themeColor="hyperlink"/>
      <w:u w:val="single"/>
    </w:rPr>
  </w:style>
  <w:style w:type="character" w:styleId="zmlenmeyenBahsetme">
    <w:name w:val="Unresolved Mention"/>
    <w:basedOn w:val="VarsaylanParagrafYazTipi"/>
    <w:uiPriority w:val="99"/>
    <w:semiHidden/>
    <w:unhideWhenUsed/>
    <w:rsid w:val="007F180D"/>
    <w:rPr>
      <w:color w:val="605E5C"/>
      <w:shd w:val="clear" w:color="auto" w:fill="E1DFDD"/>
    </w:rPr>
  </w:style>
  <w:style w:type="paragraph" w:customStyle="1" w:styleId="msonormal0">
    <w:name w:val="msonormal"/>
    <w:basedOn w:val="Normal"/>
    <w:rsid w:val="00FD1CC2"/>
    <w:pPr>
      <w:widowControl/>
      <w:autoSpaceDE/>
      <w:autoSpaceDN/>
      <w:spacing w:before="100" w:beforeAutospacing="1" w:after="100" w:afterAutospacing="1"/>
    </w:pPr>
    <w:rPr>
      <w:sz w:val="24"/>
      <w:szCs w:val="24"/>
      <w:lang w:val="en-GB" w:eastAsia="en-GB"/>
    </w:rPr>
  </w:style>
  <w:style w:type="paragraph" w:customStyle="1" w:styleId="paragraph">
    <w:name w:val="paragraph"/>
    <w:basedOn w:val="Normal"/>
    <w:rsid w:val="00FD1CC2"/>
    <w:pPr>
      <w:widowControl/>
      <w:autoSpaceDE/>
      <w:autoSpaceDN/>
      <w:spacing w:before="100" w:beforeAutospacing="1" w:after="100" w:afterAutospacing="1"/>
    </w:pPr>
    <w:rPr>
      <w:sz w:val="24"/>
      <w:szCs w:val="24"/>
      <w:lang w:val="en-GB" w:eastAsia="en-GB"/>
    </w:rPr>
  </w:style>
  <w:style w:type="character" w:customStyle="1" w:styleId="textrun">
    <w:name w:val="textrun"/>
    <w:basedOn w:val="VarsaylanParagrafYazTipi"/>
    <w:rsid w:val="00FD1CC2"/>
  </w:style>
  <w:style w:type="character" w:customStyle="1" w:styleId="normaltextrun">
    <w:name w:val="normaltextrun"/>
    <w:basedOn w:val="VarsaylanParagrafYazTipi"/>
    <w:rsid w:val="00FD1CC2"/>
  </w:style>
  <w:style w:type="character" w:customStyle="1" w:styleId="eop">
    <w:name w:val="eop"/>
    <w:basedOn w:val="VarsaylanParagrafYazTipi"/>
    <w:rsid w:val="00FD1CC2"/>
  </w:style>
  <w:style w:type="paragraph" w:customStyle="1" w:styleId="outlineelement">
    <w:name w:val="outlineelement"/>
    <w:basedOn w:val="Normal"/>
    <w:rsid w:val="00FD1CC2"/>
    <w:pPr>
      <w:widowControl/>
      <w:autoSpaceDE/>
      <w:autoSpaceDN/>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158578">
      <w:bodyDiv w:val="1"/>
      <w:marLeft w:val="0"/>
      <w:marRight w:val="0"/>
      <w:marTop w:val="0"/>
      <w:marBottom w:val="0"/>
      <w:divBdr>
        <w:top w:val="none" w:sz="0" w:space="0" w:color="auto"/>
        <w:left w:val="none" w:sz="0" w:space="0" w:color="auto"/>
        <w:bottom w:val="none" w:sz="0" w:space="0" w:color="auto"/>
        <w:right w:val="none" w:sz="0" w:space="0" w:color="auto"/>
      </w:divBdr>
      <w:divsChild>
        <w:div w:id="30034305">
          <w:marLeft w:val="0"/>
          <w:marRight w:val="0"/>
          <w:marTop w:val="0"/>
          <w:marBottom w:val="0"/>
          <w:divBdr>
            <w:top w:val="none" w:sz="0" w:space="0" w:color="auto"/>
            <w:left w:val="none" w:sz="0" w:space="0" w:color="auto"/>
            <w:bottom w:val="none" w:sz="0" w:space="0" w:color="auto"/>
            <w:right w:val="none" w:sz="0" w:space="0" w:color="auto"/>
          </w:divBdr>
          <w:divsChild>
            <w:div w:id="775978693">
              <w:marLeft w:val="0"/>
              <w:marRight w:val="0"/>
              <w:marTop w:val="0"/>
              <w:marBottom w:val="0"/>
              <w:divBdr>
                <w:top w:val="none" w:sz="0" w:space="0" w:color="auto"/>
                <w:left w:val="none" w:sz="0" w:space="0" w:color="auto"/>
                <w:bottom w:val="none" w:sz="0" w:space="0" w:color="auto"/>
                <w:right w:val="none" w:sz="0" w:space="0" w:color="auto"/>
              </w:divBdr>
            </w:div>
            <w:div w:id="89661098">
              <w:marLeft w:val="0"/>
              <w:marRight w:val="0"/>
              <w:marTop w:val="0"/>
              <w:marBottom w:val="0"/>
              <w:divBdr>
                <w:top w:val="none" w:sz="0" w:space="0" w:color="auto"/>
                <w:left w:val="none" w:sz="0" w:space="0" w:color="auto"/>
                <w:bottom w:val="none" w:sz="0" w:space="0" w:color="auto"/>
                <w:right w:val="none" w:sz="0" w:space="0" w:color="auto"/>
              </w:divBdr>
            </w:div>
            <w:div w:id="2119521023">
              <w:marLeft w:val="0"/>
              <w:marRight w:val="0"/>
              <w:marTop w:val="0"/>
              <w:marBottom w:val="0"/>
              <w:divBdr>
                <w:top w:val="none" w:sz="0" w:space="0" w:color="auto"/>
                <w:left w:val="none" w:sz="0" w:space="0" w:color="auto"/>
                <w:bottom w:val="none" w:sz="0" w:space="0" w:color="auto"/>
                <w:right w:val="none" w:sz="0" w:space="0" w:color="auto"/>
              </w:divBdr>
            </w:div>
            <w:div w:id="762460945">
              <w:marLeft w:val="0"/>
              <w:marRight w:val="0"/>
              <w:marTop w:val="0"/>
              <w:marBottom w:val="0"/>
              <w:divBdr>
                <w:top w:val="none" w:sz="0" w:space="0" w:color="auto"/>
                <w:left w:val="none" w:sz="0" w:space="0" w:color="auto"/>
                <w:bottom w:val="none" w:sz="0" w:space="0" w:color="auto"/>
                <w:right w:val="none" w:sz="0" w:space="0" w:color="auto"/>
              </w:divBdr>
            </w:div>
            <w:div w:id="377124355">
              <w:marLeft w:val="0"/>
              <w:marRight w:val="0"/>
              <w:marTop w:val="0"/>
              <w:marBottom w:val="0"/>
              <w:divBdr>
                <w:top w:val="none" w:sz="0" w:space="0" w:color="auto"/>
                <w:left w:val="none" w:sz="0" w:space="0" w:color="auto"/>
                <w:bottom w:val="none" w:sz="0" w:space="0" w:color="auto"/>
                <w:right w:val="none" w:sz="0" w:space="0" w:color="auto"/>
              </w:divBdr>
            </w:div>
            <w:div w:id="1148134058">
              <w:marLeft w:val="0"/>
              <w:marRight w:val="0"/>
              <w:marTop w:val="0"/>
              <w:marBottom w:val="0"/>
              <w:divBdr>
                <w:top w:val="none" w:sz="0" w:space="0" w:color="auto"/>
                <w:left w:val="none" w:sz="0" w:space="0" w:color="auto"/>
                <w:bottom w:val="none" w:sz="0" w:space="0" w:color="auto"/>
                <w:right w:val="none" w:sz="0" w:space="0" w:color="auto"/>
              </w:divBdr>
            </w:div>
            <w:div w:id="1253272658">
              <w:marLeft w:val="0"/>
              <w:marRight w:val="0"/>
              <w:marTop w:val="0"/>
              <w:marBottom w:val="0"/>
              <w:divBdr>
                <w:top w:val="none" w:sz="0" w:space="0" w:color="auto"/>
                <w:left w:val="none" w:sz="0" w:space="0" w:color="auto"/>
                <w:bottom w:val="none" w:sz="0" w:space="0" w:color="auto"/>
                <w:right w:val="none" w:sz="0" w:space="0" w:color="auto"/>
              </w:divBdr>
            </w:div>
            <w:div w:id="1540895667">
              <w:marLeft w:val="0"/>
              <w:marRight w:val="0"/>
              <w:marTop w:val="0"/>
              <w:marBottom w:val="0"/>
              <w:divBdr>
                <w:top w:val="none" w:sz="0" w:space="0" w:color="auto"/>
                <w:left w:val="none" w:sz="0" w:space="0" w:color="auto"/>
                <w:bottom w:val="none" w:sz="0" w:space="0" w:color="auto"/>
                <w:right w:val="none" w:sz="0" w:space="0" w:color="auto"/>
              </w:divBdr>
            </w:div>
            <w:div w:id="1470125468">
              <w:marLeft w:val="0"/>
              <w:marRight w:val="0"/>
              <w:marTop w:val="0"/>
              <w:marBottom w:val="0"/>
              <w:divBdr>
                <w:top w:val="none" w:sz="0" w:space="0" w:color="auto"/>
                <w:left w:val="none" w:sz="0" w:space="0" w:color="auto"/>
                <w:bottom w:val="none" w:sz="0" w:space="0" w:color="auto"/>
                <w:right w:val="none" w:sz="0" w:space="0" w:color="auto"/>
              </w:divBdr>
            </w:div>
            <w:div w:id="1744795365">
              <w:marLeft w:val="0"/>
              <w:marRight w:val="0"/>
              <w:marTop w:val="0"/>
              <w:marBottom w:val="0"/>
              <w:divBdr>
                <w:top w:val="none" w:sz="0" w:space="0" w:color="auto"/>
                <w:left w:val="none" w:sz="0" w:space="0" w:color="auto"/>
                <w:bottom w:val="none" w:sz="0" w:space="0" w:color="auto"/>
                <w:right w:val="none" w:sz="0" w:space="0" w:color="auto"/>
              </w:divBdr>
            </w:div>
            <w:div w:id="1581209986">
              <w:marLeft w:val="0"/>
              <w:marRight w:val="0"/>
              <w:marTop w:val="0"/>
              <w:marBottom w:val="0"/>
              <w:divBdr>
                <w:top w:val="none" w:sz="0" w:space="0" w:color="auto"/>
                <w:left w:val="none" w:sz="0" w:space="0" w:color="auto"/>
                <w:bottom w:val="none" w:sz="0" w:space="0" w:color="auto"/>
                <w:right w:val="none" w:sz="0" w:space="0" w:color="auto"/>
              </w:divBdr>
            </w:div>
            <w:div w:id="2128501596">
              <w:marLeft w:val="0"/>
              <w:marRight w:val="0"/>
              <w:marTop w:val="0"/>
              <w:marBottom w:val="0"/>
              <w:divBdr>
                <w:top w:val="none" w:sz="0" w:space="0" w:color="auto"/>
                <w:left w:val="none" w:sz="0" w:space="0" w:color="auto"/>
                <w:bottom w:val="none" w:sz="0" w:space="0" w:color="auto"/>
                <w:right w:val="none" w:sz="0" w:space="0" w:color="auto"/>
              </w:divBdr>
            </w:div>
            <w:div w:id="1909685740">
              <w:marLeft w:val="0"/>
              <w:marRight w:val="0"/>
              <w:marTop w:val="0"/>
              <w:marBottom w:val="0"/>
              <w:divBdr>
                <w:top w:val="none" w:sz="0" w:space="0" w:color="auto"/>
                <w:left w:val="none" w:sz="0" w:space="0" w:color="auto"/>
                <w:bottom w:val="none" w:sz="0" w:space="0" w:color="auto"/>
                <w:right w:val="none" w:sz="0" w:space="0" w:color="auto"/>
              </w:divBdr>
            </w:div>
            <w:div w:id="2122218848">
              <w:marLeft w:val="0"/>
              <w:marRight w:val="0"/>
              <w:marTop w:val="0"/>
              <w:marBottom w:val="0"/>
              <w:divBdr>
                <w:top w:val="none" w:sz="0" w:space="0" w:color="auto"/>
                <w:left w:val="none" w:sz="0" w:space="0" w:color="auto"/>
                <w:bottom w:val="none" w:sz="0" w:space="0" w:color="auto"/>
                <w:right w:val="none" w:sz="0" w:space="0" w:color="auto"/>
              </w:divBdr>
            </w:div>
            <w:div w:id="2138209372">
              <w:marLeft w:val="0"/>
              <w:marRight w:val="0"/>
              <w:marTop w:val="0"/>
              <w:marBottom w:val="0"/>
              <w:divBdr>
                <w:top w:val="none" w:sz="0" w:space="0" w:color="auto"/>
                <w:left w:val="none" w:sz="0" w:space="0" w:color="auto"/>
                <w:bottom w:val="none" w:sz="0" w:space="0" w:color="auto"/>
                <w:right w:val="none" w:sz="0" w:space="0" w:color="auto"/>
              </w:divBdr>
            </w:div>
            <w:div w:id="2058897752">
              <w:marLeft w:val="0"/>
              <w:marRight w:val="0"/>
              <w:marTop w:val="0"/>
              <w:marBottom w:val="0"/>
              <w:divBdr>
                <w:top w:val="none" w:sz="0" w:space="0" w:color="auto"/>
                <w:left w:val="none" w:sz="0" w:space="0" w:color="auto"/>
                <w:bottom w:val="none" w:sz="0" w:space="0" w:color="auto"/>
                <w:right w:val="none" w:sz="0" w:space="0" w:color="auto"/>
              </w:divBdr>
            </w:div>
            <w:div w:id="315955693">
              <w:marLeft w:val="0"/>
              <w:marRight w:val="0"/>
              <w:marTop w:val="0"/>
              <w:marBottom w:val="0"/>
              <w:divBdr>
                <w:top w:val="none" w:sz="0" w:space="0" w:color="auto"/>
                <w:left w:val="none" w:sz="0" w:space="0" w:color="auto"/>
                <w:bottom w:val="none" w:sz="0" w:space="0" w:color="auto"/>
                <w:right w:val="none" w:sz="0" w:space="0" w:color="auto"/>
              </w:divBdr>
            </w:div>
            <w:div w:id="1854953464">
              <w:marLeft w:val="0"/>
              <w:marRight w:val="0"/>
              <w:marTop w:val="0"/>
              <w:marBottom w:val="0"/>
              <w:divBdr>
                <w:top w:val="none" w:sz="0" w:space="0" w:color="auto"/>
                <w:left w:val="none" w:sz="0" w:space="0" w:color="auto"/>
                <w:bottom w:val="none" w:sz="0" w:space="0" w:color="auto"/>
                <w:right w:val="none" w:sz="0" w:space="0" w:color="auto"/>
              </w:divBdr>
            </w:div>
            <w:div w:id="1845167380">
              <w:marLeft w:val="0"/>
              <w:marRight w:val="0"/>
              <w:marTop w:val="0"/>
              <w:marBottom w:val="0"/>
              <w:divBdr>
                <w:top w:val="none" w:sz="0" w:space="0" w:color="auto"/>
                <w:left w:val="none" w:sz="0" w:space="0" w:color="auto"/>
                <w:bottom w:val="none" w:sz="0" w:space="0" w:color="auto"/>
                <w:right w:val="none" w:sz="0" w:space="0" w:color="auto"/>
              </w:divBdr>
            </w:div>
            <w:div w:id="1266116925">
              <w:marLeft w:val="0"/>
              <w:marRight w:val="0"/>
              <w:marTop w:val="0"/>
              <w:marBottom w:val="0"/>
              <w:divBdr>
                <w:top w:val="none" w:sz="0" w:space="0" w:color="auto"/>
                <w:left w:val="none" w:sz="0" w:space="0" w:color="auto"/>
                <w:bottom w:val="none" w:sz="0" w:space="0" w:color="auto"/>
                <w:right w:val="none" w:sz="0" w:space="0" w:color="auto"/>
              </w:divBdr>
            </w:div>
          </w:divsChild>
        </w:div>
        <w:div w:id="574362974">
          <w:marLeft w:val="0"/>
          <w:marRight w:val="0"/>
          <w:marTop w:val="0"/>
          <w:marBottom w:val="0"/>
          <w:divBdr>
            <w:top w:val="none" w:sz="0" w:space="0" w:color="auto"/>
            <w:left w:val="none" w:sz="0" w:space="0" w:color="auto"/>
            <w:bottom w:val="none" w:sz="0" w:space="0" w:color="auto"/>
            <w:right w:val="none" w:sz="0" w:space="0" w:color="auto"/>
          </w:divBdr>
          <w:divsChild>
            <w:div w:id="1693263910">
              <w:marLeft w:val="0"/>
              <w:marRight w:val="0"/>
              <w:marTop w:val="0"/>
              <w:marBottom w:val="0"/>
              <w:divBdr>
                <w:top w:val="none" w:sz="0" w:space="0" w:color="auto"/>
                <w:left w:val="none" w:sz="0" w:space="0" w:color="auto"/>
                <w:bottom w:val="none" w:sz="0" w:space="0" w:color="auto"/>
                <w:right w:val="none" w:sz="0" w:space="0" w:color="auto"/>
              </w:divBdr>
            </w:div>
            <w:div w:id="984091018">
              <w:marLeft w:val="0"/>
              <w:marRight w:val="0"/>
              <w:marTop w:val="0"/>
              <w:marBottom w:val="0"/>
              <w:divBdr>
                <w:top w:val="none" w:sz="0" w:space="0" w:color="auto"/>
                <w:left w:val="none" w:sz="0" w:space="0" w:color="auto"/>
                <w:bottom w:val="none" w:sz="0" w:space="0" w:color="auto"/>
                <w:right w:val="none" w:sz="0" w:space="0" w:color="auto"/>
              </w:divBdr>
            </w:div>
            <w:div w:id="1808356421">
              <w:marLeft w:val="0"/>
              <w:marRight w:val="0"/>
              <w:marTop w:val="0"/>
              <w:marBottom w:val="0"/>
              <w:divBdr>
                <w:top w:val="none" w:sz="0" w:space="0" w:color="auto"/>
                <w:left w:val="none" w:sz="0" w:space="0" w:color="auto"/>
                <w:bottom w:val="none" w:sz="0" w:space="0" w:color="auto"/>
                <w:right w:val="none" w:sz="0" w:space="0" w:color="auto"/>
              </w:divBdr>
            </w:div>
            <w:div w:id="2103405031">
              <w:marLeft w:val="0"/>
              <w:marRight w:val="0"/>
              <w:marTop w:val="0"/>
              <w:marBottom w:val="0"/>
              <w:divBdr>
                <w:top w:val="none" w:sz="0" w:space="0" w:color="auto"/>
                <w:left w:val="none" w:sz="0" w:space="0" w:color="auto"/>
                <w:bottom w:val="none" w:sz="0" w:space="0" w:color="auto"/>
                <w:right w:val="none" w:sz="0" w:space="0" w:color="auto"/>
              </w:divBdr>
            </w:div>
            <w:div w:id="1469129936">
              <w:marLeft w:val="0"/>
              <w:marRight w:val="0"/>
              <w:marTop w:val="0"/>
              <w:marBottom w:val="0"/>
              <w:divBdr>
                <w:top w:val="none" w:sz="0" w:space="0" w:color="auto"/>
                <w:left w:val="none" w:sz="0" w:space="0" w:color="auto"/>
                <w:bottom w:val="none" w:sz="0" w:space="0" w:color="auto"/>
                <w:right w:val="none" w:sz="0" w:space="0" w:color="auto"/>
              </w:divBdr>
            </w:div>
            <w:div w:id="1963923910">
              <w:marLeft w:val="0"/>
              <w:marRight w:val="0"/>
              <w:marTop w:val="0"/>
              <w:marBottom w:val="0"/>
              <w:divBdr>
                <w:top w:val="none" w:sz="0" w:space="0" w:color="auto"/>
                <w:left w:val="none" w:sz="0" w:space="0" w:color="auto"/>
                <w:bottom w:val="none" w:sz="0" w:space="0" w:color="auto"/>
                <w:right w:val="none" w:sz="0" w:space="0" w:color="auto"/>
              </w:divBdr>
            </w:div>
            <w:div w:id="1282766149">
              <w:marLeft w:val="0"/>
              <w:marRight w:val="0"/>
              <w:marTop w:val="0"/>
              <w:marBottom w:val="0"/>
              <w:divBdr>
                <w:top w:val="none" w:sz="0" w:space="0" w:color="auto"/>
                <w:left w:val="none" w:sz="0" w:space="0" w:color="auto"/>
                <w:bottom w:val="none" w:sz="0" w:space="0" w:color="auto"/>
                <w:right w:val="none" w:sz="0" w:space="0" w:color="auto"/>
              </w:divBdr>
            </w:div>
            <w:div w:id="415253836">
              <w:marLeft w:val="0"/>
              <w:marRight w:val="0"/>
              <w:marTop w:val="0"/>
              <w:marBottom w:val="0"/>
              <w:divBdr>
                <w:top w:val="none" w:sz="0" w:space="0" w:color="auto"/>
                <w:left w:val="none" w:sz="0" w:space="0" w:color="auto"/>
                <w:bottom w:val="none" w:sz="0" w:space="0" w:color="auto"/>
                <w:right w:val="none" w:sz="0" w:space="0" w:color="auto"/>
              </w:divBdr>
            </w:div>
            <w:div w:id="575021312">
              <w:marLeft w:val="0"/>
              <w:marRight w:val="0"/>
              <w:marTop w:val="0"/>
              <w:marBottom w:val="0"/>
              <w:divBdr>
                <w:top w:val="none" w:sz="0" w:space="0" w:color="auto"/>
                <w:left w:val="none" w:sz="0" w:space="0" w:color="auto"/>
                <w:bottom w:val="none" w:sz="0" w:space="0" w:color="auto"/>
                <w:right w:val="none" w:sz="0" w:space="0" w:color="auto"/>
              </w:divBdr>
            </w:div>
            <w:div w:id="421028646">
              <w:marLeft w:val="0"/>
              <w:marRight w:val="0"/>
              <w:marTop w:val="0"/>
              <w:marBottom w:val="0"/>
              <w:divBdr>
                <w:top w:val="none" w:sz="0" w:space="0" w:color="auto"/>
                <w:left w:val="none" w:sz="0" w:space="0" w:color="auto"/>
                <w:bottom w:val="none" w:sz="0" w:space="0" w:color="auto"/>
                <w:right w:val="none" w:sz="0" w:space="0" w:color="auto"/>
              </w:divBdr>
            </w:div>
            <w:div w:id="1273709913">
              <w:marLeft w:val="0"/>
              <w:marRight w:val="0"/>
              <w:marTop w:val="0"/>
              <w:marBottom w:val="0"/>
              <w:divBdr>
                <w:top w:val="none" w:sz="0" w:space="0" w:color="auto"/>
                <w:left w:val="none" w:sz="0" w:space="0" w:color="auto"/>
                <w:bottom w:val="none" w:sz="0" w:space="0" w:color="auto"/>
                <w:right w:val="none" w:sz="0" w:space="0" w:color="auto"/>
              </w:divBdr>
            </w:div>
            <w:div w:id="167015721">
              <w:marLeft w:val="0"/>
              <w:marRight w:val="0"/>
              <w:marTop w:val="0"/>
              <w:marBottom w:val="0"/>
              <w:divBdr>
                <w:top w:val="none" w:sz="0" w:space="0" w:color="auto"/>
                <w:left w:val="none" w:sz="0" w:space="0" w:color="auto"/>
                <w:bottom w:val="none" w:sz="0" w:space="0" w:color="auto"/>
                <w:right w:val="none" w:sz="0" w:space="0" w:color="auto"/>
              </w:divBdr>
            </w:div>
            <w:div w:id="1448548067">
              <w:marLeft w:val="0"/>
              <w:marRight w:val="0"/>
              <w:marTop w:val="0"/>
              <w:marBottom w:val="0"/>
              <w:divBdr>
                <w:top w:val="none" w:sz="0" w:space="0" w:color="auto"/>
                <w:left w:val="none" w:sz="0" w:space="0" w:color="auto"/>
                <w:bottom w:val="none" w:sz="0" w:space="0" w:color="auto"/>
                <w:right w:val="none" w:sz="0" w:space="0" w:color="auto"/>
              </w:divBdr>
            </w:div>
            <w:div w:id="406149659">
              <w:marLeft w:val="0"/>
              <w:marRight w:val="0"/>
              <w:marTop w:val="0"/>
              <w:marBottom w:val="0"/>
              <w:divBdr>
                <w:top w:val="none" w:sz="0" w:space="0" w:color="auto"/>
                <w:left w:val="none" w:sz="0" w:space="0" w:color="auto"/>
                <w:bottom w:val="none" w:sz="0" w:space="0" w:color="auto"/>
                <w:right w:val="none" w:sz="0" w:space="0" w:color="auto"/>
              </w:divBdr>
            </w:div>
            <w:div w:id="1416585056">
              <w:marLeft w:val="0"/>
              <w:marRight w:val="0"/>
              <w:marTop w:val="0"/>
              <w:marBottom w:val="0"/>
              <w:divBdr>
                <w:top w:val="none" w:sz="0" w:space="0" w:color="auto"/>
                <w:left w:val="none" w:sz="0" w:space="0" w:color="auto"/>
                <w:bottom w:val="none" w:sz="0" w:space="0" w:color="auto"/>
                <w:right w:val="none" w:sz="0" w:space="0" w:color="auto"/>
              </w:divBdr>
            </w:div>
            <w:div w:id="138377546">
              <w:marLeft w:val="0"/>
              <w:marRight w:val="0"/>
              <w:marTop w:val="0"/>
              <w:marBottom w:val="0"/>
              <w:divBdr>
                <w:top w:val="none" w:sz="0" w:space="0" w:color="auto"/>
                <w:left w:val="none" w:sz="0" w:space="0" w:color="auto"/>
                <w:bottom w:val="none" w:sz="0" w:space="0" w:color="auto"/>
                <w:right w:val="none" w:sz="0" w:space="0" w:color="auto"/>
              </w:divBdr>
            </w:div>
            <w:div w:id="641472506">
              <w:marLeft w:val="0"/>
              <w:marRight w:val="0"/>
              <w:marTop w:val="0"/>
              <w:marBottom w:val="0"/>
              <w:divBdr>
                <w:top w:val="none" w:sz="0" w:space="0" w:color="auto"/>
                <w:left w:val="none" w:sz="0" w:space="0" w:color="auto"/>
                <w:bottom w:val="none" w:sz="0" w:space="0" w:color="auto"/>
                <w:right w:val="none" w:sz="0" w:space="0" w:color="auto"/>
              </w:divBdr>
            </w:div>
            <w:div w:id="1331446162">
              <w:marLeft w:val="0"/>
              <w:marRight w:val="0"/>
              <w:marTop w:val="0"/>
              <w:marBottom w:val="0"/>
              <w:divBdr>
                <w:top w:val="none" w:sz="0" w:space="0" w:color="auto"/>
                <w:left w:val="none" w:sz="0" w:space="0" w:color="auto"/>
                <w:bottom w:val="none" w:sz="0" w:space="0" w:color="auto"/>
                <w:right w:val="none" w:sz="0" w:space="0" w:color="auto"/>
              </w:divBdr>
            </w:div>
          </w:divsChild>
        </w:div>
        <w:div w:id="1360006973">
          <w:marLeft w:val="0"/>
          <w:marRight w:val="0"/>
          <w:marTop w:val="0"/>
          <w:marBottom w:val="0"/>
          <w:divBdr>
            <w:top w:val="none" w:sz="0" w:space="0" w:color="auto"/>
            <w:left w:val="none" w:sz="0" w:space="0" w:color="auto"/>
            <w:bottom w:val="none" w:sz="0" w:space="0" w:color="auto"/>
            <w:right w:val="none" w:sz="0" w:space="0" w:color="auto"/>
          </w:divBdr>
          <w:divsChild>
            <w:div w:id="193734814">
              <w:marLeft w:val="-75"/>
              <w:marRight w:val="0"/>
              <w:marTop w:val="30"/>
              <w:marBottom w:val="30"/>
              <w:divBdr>
                <w:top w:val="none" w:sz="0" w:space="0" w:color="auto"/>
                <w:left w:val="none" w:sz="0" w:space="0" w:color="auto"/>
                <w:bottom w:val="none" w:sz="0" w:space="0" w:color="auto"/>
                <w:right w:val="none" w:sz="0" w:space="0" w:color="auto"/>
              </w:divBdr>
              <w:divsChild>
                <w:div w:id="1398432490">
                  <w:marLeft w:val="0"/>
                  <w:marRight w:val="0"/>
                  <w:marTop w:val="0"/>
                  <w:marBottom w:val="0"/>
                  <w:divBdr>
                    <w:top w:val="none" w:sz="0" w:space="0" w:color="auto"/>
                    <w:left w:val="none" w:sz="0" w:space="0" w:color="auto"/>
                    <w:bottom w:val="none" w:sz="0" w:space="0" w:color="auto"/>
                    <w:right w:val="none" w:sz="0" w:space="0" w:color="auto"/>
                  </w:divBdr>
                  <w:divsChild>
                    <w:div w:id="1301686627">
                      <w:marLeft w:val="0"/>
                      <w:marRight w:val="0"/>
                      <w:marTop w:val="0"/>
                      <w:marBottom w:val="0"/>
                      <w:divBdr>
                        <w:top w:val="none" w:sz="0" w:space="0" w:color="auto"/>
                        <w:left w:val="none" w:sz="0" w:space="0" w:color="auto"/>
                        <w:bottom w:val="none" w:sz="0" w:space="0" w:color="auto"/>
                        <w:right w:val="none" w:sz="0" w:space="0" w:color="auto"/>
                      </w:divBdr>
                    </w:div>
                  </w:divsChild>
                </w:div>
                <w:div w:id="1660383636">
                  <w:marLeft w:val="0"/>
                  <w:marRight w:val="0"/>
                  <w:marTop w:val="0"/>
                  <w:marBottom w:val="0"/>
                  <w:divBdr>
                    <w:top w:val="none" w:sz="0" w:space="0" w:color="auto"/>
                    <w:left w:val="none" w:sz="0" w:space="0" w:color="auto"/>
                    <w:bottom w:val="none" w:sz="0" w:space="0" w:color="auto"/>
                    <w:right w:val="none" w:sz="0" w:space="0" w:color="auto"/>
                  </w:divBdr>
                  <w:divsChild>
                    <w:div w:id="1168591690">
                      <w:marLeft w:val="0"/>
                      <w:marRight w:val="0"/>
                      <w:marTop w:val="0"/>
                      <w:marBottom w:val="0"/>
                      <w:divBdr>
                        <w:top w:val="none" w:sz="0" w:space="0" w:color="auto"/>
                        <w:left w:val="none" w:sz="0" w:space="0" w:color="auto"/>
                        <w:bottom w:val="none" w:sz="0" w:space="0" w:color="auto"/>
                        <w:right w:val="none" w:sz="0" w:space="0" w:color="auto"/>
                      </w:divBdr>
                    </w:div>
                  </w:divsChild>
                </w:div>
                <w:div w:id="921454116">
                  <w:marLeft w:val="0"/>
                  <w:marRight w:val="0"/>
                  <w:marTop w:val="0"/>
                  <w:marBottom w:val="0"/>
                  <w:divBdr>
                    <w:top w:val="none" w:sz="0" w:space="0" w:color="auto"/>
                    <w:left w:val="none" w:sz="0" w:space="0" w:color="auto"/>
                    <w:bottom w:val="none" w:sz="0" w:space="0" w:color="auto"/>
                    <w:right w:val="none" w:sz="0" w:space="0" w:color="auto"/>
                  </w:divBdr>
                  <w:divsChild>
                    <w:div w:id="1820533657">
                      <w:marLeft w:val="0"/>
                      <w:marRight w:val="0"/>
                      <w:marTop w:val="0"/>
                      <w:marBottom w:val="0"/>
                      <w:divBdr>
                        <w:top w:val="none" w:sz="0" w:space="0" w:color="auto"/>
                        <w:left w:val="none" w:sz="0" w:space="0" w:color="auto"/>
                        <w:bottom w:val="none" w:sz="0" w:space="0" w:color="auto"/>
                        <w:right w:val="none" w:sz="0" w:space="0" w:color="auto"/>
                      </w:divBdr>
                    </w:div>
                  </w:divsChild>
                </w:div>
                <w:div w:id="895316050">
                  <w:marLeft w:val="0"/>
                  <w:marRight w:val="0"/>
                  <w:marTop w:val="0"/>
                  <w:marBottom w:val="0"/>
                  <w:divBdr>
                    <w:top w:val="none" w:sz="0" w:space="0" w:color="auto"/>
                    <w:left w:val="none" w:sz="0" w:space="0" w:color="auto"/>
                    <w:bottom w:val="none" w:sz="0" w:space="0" w:color="auto"/>
                    <w:right w:val="none" w:sz="0" w:space="0" w:color="auto"/>
                  </w:divBdr>
                  <w:divsChild>
                    <w:div w:id="1816606578">
                      <w:marLeft w:val="0"/>
                      <w:marRight w:val="0"/>
                      <w:marTop w:val="0"/>
                      <w:marBottom w:val="0"/>
                      <w:divBdr>
                        <w:top w:val="none" w:sz="0" w:space="0" w:color="auto"/>
                        <w:left w:val="none" w:sz="0" w:space="0" w:color="auto"/>
                        <w:bottom w:val="none" w:sz="0" w:space="0" w:color="auto"/>
                        <w:right w:val="none" w:sz="0" w:space="0" w:color="auto"/>
                      </w:divBdr>
                    </w:div>
                  </w:divsChild>
                </w:div>
                <w:div w:id="439033458">
                  <w:marLeft w:val="0"/>
                  <w:marRight w:val="0"/>
                  <w:marTop w:val="0"/>
                  <w:marBottom w:val="0"/>
                  <w:divBdr>
                    <w:top w:val="none" w:sz="0" w:space="0" w:color="auto"/>
                    <w:left w:val="none" w:sz="0" w:space="0" w:color="auto"/>
                    <w:bottom w:val="none" w:sz="0" w:space="0" w:color="auto"/>
                    <w:right w:val="none" w:sz="0" w:space="0" w:color="auto"/>
                  </w:divBdr>
                  <w:divsChild>
                    <w:div w:id="542179832">
                      <w:marLeft w:val="0"/>
                      <w:marRight w:val="0"/>
                      <w:marTop w:val="0"/>
                      <w:marBottom w:val="0"/>
                      <w:divBdr>
                        <w:top w:val="none" w:sz="0" w:space="0" w:color="auto"/>
                        <w:left w:val="none" w:sz="0" w:space="0" w:color="auto"/>
                        <w:bottom w:val="none" w:sz="0" w:space="0" w:color="auto"/>
                        <w:right w:val="none" w:sz="0" w:space="0" w:color="auto"/>
                      </w:divBdr>
                    </w:div>
                  </w:divsChild>
                </w:div>
                <w:div w:id="1965575729">
                  <w:marLeft w:val="0"/>
                  <w:marRight w:val="0"/>
                  <w:marTop w:val="0"/>
                  <w:marBottom w:val="0"/>
                  <w:divBdr>
                    <w:top w:val="none" w:sz="0" w:space="0" w:color="auto"/>
                    <w:left w:val="none" w:sz="0" w:space="0" w:color="auto"/>
                    <w:bottom w:val="none" w:sz="0" w:space="0" w:color="auto"/>
                    <w:right w:val="none" w:sz="0" w:space="0" w:color="auto"/>
                  </w:divBdr>
                  <w:divsChild>
                    <w:div w:id="81413071">
                      <w:marLeft w:val="0"/>
                      <w:marRight w:val="0"/>
                      <w:marTop w:val="0"/>
                      <w:marBottom w:val="0"/>
                      <w:divBdr>
                        <w:top w:val="none" w:sz="0" w:space="0" w:color="auto"/>
                        <w:left w:val="none" w:sz="0" w:space="0" w:color="auto"/>
                        <w:bottom w:val="none" w:sz="0" w:space="0" w:color="auto"/>
                        <w:right w:val="none" w:sz="0" w:space="0" w:color="auto"/>
                      </w:divBdr>
                    </w:div>
                  </w:divsChild>
                </w:div>
                <w:div w:id="195773804">
                  <w:marLeft w:val="0"/>
                  <w:marRight w:val="0"/>
                  <w:marTop w:val="0"/>
                  <w:marBottom w:val="0"/>
                  <w:divBdr>
                    <w:top w:val="none" w:sz="0" w:space="0" w:color="auto"/>
                    <w:left w:val="none" w:sz="0" w:space="0" w:color="auto"/>
                    <w:bottom w:val="none" w:sz="0" w:space="0" w:color="auto"/>
                    <w:right w:val="none" w:sz="0" w:space="0" w:color="auto"/>
                  </w:divBdr>
                  <w:divsChild>
                    <w:div w:id="1495300915">
                      <w:marLeft w:val="0"/>
                      <w:marRight w:val="0"/>
                      <w:marTop w:val="0"/>
                      <w:marBottom w:val="0"/>
                      <w:divBdr>
                        <w:top w:val="none" w:sz="0" w:space="0" w:color="auto"/>
                        <w:left w:val="none" w:sz="0" w:space="0" w:color="auto"/>
                        <w:bottom w:val="none" w:sz="0" w:space="0" w:color="auto"/>
                        <w:right w:val="none" w:sz="0" w:space="0" w:color="auto"/>
                      </w:divBdr>
                    </w:div>
                  </w:divsChild>
                </w:div>
                <w:div w:id="1745293027">
                  <w:marLeft w:val="0"/>
                  <w:marRight w:val="0"/>
                  <w:marTop w:val="0"/>
                  <w:marBottom w:val="0"/>
                  <w:divBdr>
                    <w:top w:val="none" w:sz="0" w:space="0" w:color="auto"/>
                    <w:left w:val="none" w:sz="0" w:space="0" w:color="auto"/>
                    <w:bottom w:val="none" w:sz="0" w:space="0" w:color="auto"/>
                    <w:right w:val="none" w:sz="0" w:space="0" w:color="auto"/>
                  </w:divBdr>
                  <w:divsChild>
                    <w:div w:id="1447768564">
                      <w:marLeft w:val="0"/>
                      <w:marRight w:val="0"/>
                      <w:marTop w:val="0"/>
                      <w:marBottom w:val="0"/>
                      <w:divBdr>
                        <w:top w:val="none" w:sz="0" w:space="0" w:color="auto"/>
                        <w:left w:val="none" w:sz="0" w:space="0" w:color="auto"/>
                        <w:bottom w:val="none" w:sz="0" w:space="0" w:color="auto"/>
                        <w:right w:val="none" w:sz="0" w:space="0" w:color="auto"/>
                      </w:divBdr>
                    </w:div>
                  </w:divsChild>
                </w:div>
                <w:div w:id="785779657">
                  <w:marLeft w:val="0"/>
                  <w:marRight w:val="0"/>
                  <w:marTop w:val="0"/>
                  <w:marBottom w:val="0"/>
                  <w:divBdr>
                    <w:top w:val="none" w:sz="0" w:space="0" w:color="auto"/>
                    <w:left w:val="none" w:sz="0" w:space="0" w:color="auto"/>
                    <w:bottom w:val="none" w:sz="0" w:space="0" w:color="auto"/>
                    <w:right w:val="none" w:sz="0" w:space="0" w:color="auto"/>
                  </w:divBdr>
                  <w:divsChild>
                    <w:div w:id="528419048">
                      <w:marLeft w:val="0"/>
                      <w:marRight w:val="0"/>
                      <w:marTop w:val="0"/>
                      <w:marBottom w:val="0"/>
                      <w:divBdr>
                        <w:top w:val="none" w:sz="0" w:space="0" w:color="auto"/>
                        <w:left w:val="none" w:sz="0" w:space="0" w:color="auto"/>
                        <w:bottom w:val="none" w:sz="0" w:space="0" w:color="auto"/>
                        <w:right w:val="none" w:sz="0" w:space="0" w:color="auto"/>
                      </w:divBdr>
                    </w:div>
                  </w:divsChild>
                </w:div>
                <w:div w:id="1915629358">
                  <w:marLeft w:val="0"/>
                  <w:marRight w:val="0"/>
                  <w:marTop w:val="0"/>
                  <w:marBottom w:val="0"/>
                  <w:divBdr>
                    <w:top w:val="none" w:sz="0" w:space="0" w:color="auto"/>
                    <w:left w:val="none" w:sz="0" w:space="0" w:color="auto"/>
                    <w:bottom w:val="none" w:sz="0" w:space="0" w:color="auto"/>
                    <w:right w:val="none" w:sz="0" w:space="0" w:color="auto"/>
                  </w:divBdr>
                  <w:divsChild>
                    <w:div w:id="384909886">
                      <w:marLeft w:val="0"/>
                      <w:marRight w:val="0"/>
                      <w:marTop w:val="0"/>
                      <w:marBottom w:val="0"/>
                      <w:divBdr>
                        <w:top w:val="none" w:sz="0" w:space="0" w:color="auto"/>
                        <w:left w:val="none" w:sz="0" w:space="0" w:color="auto"/>
                        <w:bottom w:val="none" w:sz="0" w:space="0" w:color="auto"/>
                        <w:right w:val="none" w:sz="0" w:space="0" w:color="auto"/>
                      </w:divBdr>
                    </w:div>
                  </w:divsChild>
                </w:div>
                <w:div w:id="2117751110">
                  <w:marLeft w:val="0"/>
                  <w:marRight w:val="0"/>
                  <w:marTop w:val="0"/>
                  <w:marBottom w:val="0"/>
                  <w:divBdr>
                    <w:top w:val="none" w:sz="0" w:space="0" w:color="auto"/>
                    <w:left w:val="none" w:sz="0" w:space="0" w:color="auto"/>
                    <w:bottom w:val="none" w:sz="0" w:space="0" w:color="auto"/>
                    <w:right w:val="none" w:sz="0" w:space="0" w:color="auto"/>
                  </w:divBdr>
                  <w:divsChild>
                    <w:div w:id="121077669">
                      <w:marLeft w:val="0"/>
                      <w:marRight w:val="0"/>
                      <w:marTop w:val="0"/>
                      <w:marBottom w:val="0"/>
                      <w:divBdr>
                        <w:top w:val="none" w:sz="0" w:space="0" w:color="auto"/>
                        <w:left w:val="none" w:sz="0" w:space="0" w:color="auto"/>
                        <w:bottom w:val="none" w:sz="0" w:space="0" w:color="auto"/>
                        <w:right w:val="none" w:sz="0" w:space="0" w:color="auto"/>
                      </w:divBdr>
                    </w:div>
                  </w:divsChild>
                </w:div>
                <w:div w:id="964845326">
                  <w:marLeft w:val="0"/>
                  <w:marRight w:val="0"/>
                  <w:marTop w:val="0"/>
                  <w:marBottom w:val="0"/>
                  <w:divBdr>
                    <w:top w:val="none" w:sz="0" w:space="0" w:color="auto"/>
                    <w:left w:val="none" w:sz="0" w:space="0" w:color="auto"/>
                    <w:bottom w:val="none" w:sz="0" w:space="0" w:color="auto"/>
                    <w:right w:val="none" w:sz="0" w:space="0" w:color="auto"/>
                  </w:divBdr>
                  <w:divsChild>
                    <w:div w:id="467356799">
                      <w:marLeft w:val="0"/>
                      <w:marRight w:val="0"/>
                      <w:marTop w:val="0"/>
                      <w:marBottom w:val="0"/>
                      <w:divBdr>
                        <w:top w:val="none" w:sz="0" w:space="0" w:color="auto"/>
                        <w:left w:val="none" w:sz="0" w:space="0" w:color="auto"/>
                        <w:bottom w:val="none" w:sz="0" w:space="0" w:color="auto"/>
                        <w:right w:val="none" w:sz="0" w:space="0" w:color="auto"/>
                      </w:divBdr>
                    </w:div>
                  </w:divsChild>
                </w:div>
                <w:div w:id="860704412">
                  <w:marLeft w:val="0"/>
                  <w:marRight w:val="0"/>
                  <w:marTop w:val="0"/>
                  <w:marBottom w:val="0"/>
                  <w:divBdr>
                    <w:top w:val="none" w:sz="0" w:space="0" w:color="auto"/>
                    <w:left w:val="none" w:sz="0" w:space="0" w:color="auto"/>
                    <w:bottom w:val="none" w:sz="0" w:space="0" w:color="auto"/>
                    <w:right w:val="none" w:sz="0" w:space="0" w:color="auto"/>
                  </w:divBdr>
                  <w:divsChild>
                    <w:div w:id="1292009232">
                      <w:marLeft w:val="0"/>
                      <w:marRight w:val="0"/>
                      <w:marTop w:val="0"/>
                      <w:marBottom w:val="0"/>
                      <w:divBdr>
                        <w:top w:val="none" w:sz="0" w:space="0" w:color="auto"/>
                        <w:left w:val="none" w:sz="0" w:space="0" w:color="auto"/>
                        <w:bottom w:val="none" w:sz="0" w:space="0" w:color="auto"/>
                        <w:right w:val="none" w:sz="0" w:space="0" w:color="auto"/>
                      </w:divBdr>
                    </w:div>
                  </w:divsChild>
                </w:div>
                <w:div w:id="1334528374">
                  <w:marLeft w:val="0"/>
                  <w:marRight w:val="0"/>
                  <w:marTop w:val="0"/>
                  <w:marBottom w:val="0"/>
                  <w:divBdr>
                    <w:top w:val="none" w:sz="0" w:space="0" w:color="auto"/>
                    <w:left w:val="none" w:sz="0" w:space="0" w:color="auto"/>
                    <w:bottom w:val="none" w:sz="0" w:space="0" w:color="auto"/>
                    <w:right w:val="none" w:sz="0" w:space="0" w:color="auto"/>
                  </w:divBdr>
                  <w:divsChild>
                    <w:div w:id="1160972474">
                      <w:marLeft w:val="0"/>
                      <w:marRight w:val="0"/>
                      <w:marTop w:val="0"/>
                      <w:marBottom w:val="0"/>
                      <w:divBdr>
                        <w:top w:val="none" w:sz="0" w:space="0" w:color="auto"/>
                        <w:left w:val="none" w:sz="0" w:space="0" w:color="auto"/>
                        <w:bottom w:val="none" w:sz="0" w:space="0" w:color="auto"/>
                        <w:right w:val="none" w:sz="0" w:space="0" w:color="auto"/>
                      </w:divBdr>
                    </w:div>
                  </w:divsChild>
                </w:div>
                <w:div w:id="638346315">
                  <w:marLeft w:val="0"/>
                  <w:marRight w:val="0"/>
                  <w:marTop w:val="0"/>
                  <w:marBottom w:val="0"/>
                  <w:divBdr>
                    <w:top w:val="none" w:sz="0" w:space="0" w:color="auto"/>
                    <w:left w:val="none" w:sz="0" w:space="0" w:color="auto"/>
                    <w:bottom w:val="none" w:sz="0" w:space="0" w:color="auto"/>
                    <w:right w:val="none" w:sz="0" w:space="0" w:color="auto"/>
                  </w:divBdr>
                  <w:divsChild>
                    <w:div w:id="1483698578">
                      <w:marLeft w:val="0"/>
                      <w:marRight w:val="0"/>
                      <w:marTop w:val="0"/>
                      <w:marBottom w:val="0"/>
                      <w:divBdr>
                        <w:top w:val="none" w:sz="0" w:space="0" w:color="auto"/>
                        <w:left w:val="none" w:sz="0" w:space="0" w:color="auto"/>
                        <w:bottom w:val="none" w:sz="0" w:space="0" w:color="auto"/>
                        <w:right w:val="none" w:sz="0" w:space="0" w:color="auto"/>
                      </w:divBdr>
                    </w:div>
                  </w:divsChild>
                </w:div>
                <w:div w:id="1016417686">
                  <w:marLeft w:val="0"/>
                  <w:marRight w:val="0"/>
                  <w:marTop w:val="0"/>
                  <w:marBottom w:val="0"/>
                  <w:divBdr>
                    <w:top w:val="none" w:sz="0" w:space="0" w:color="auto"/>
                    <w:left w:val="none" w:sz="0" w:space="0" w:color="auto"/>
                    <w:bottom w:val="none" w:sz="0" w:space="0" w:color="auto"/>
                    <w:right w:val="none" w:sz="0" w:space="0" w:color="auto"/>
                  </w:divBdr>
                  <w:divsChild>
                    <w:div w:id="631131470">
                      <w:marLeft w:val="0"/>
                      <w:marRight w:val="0"/>
                      <w:marTop w:val="0"/>
                      <w:marBottom w:val="0"/>
                      <w:divBdr>
                        <w:top w:val="none" w:sz="0" w:space="0" w:color="auto"/>
                        <w:left w:val="none" w:sz="0" w:space="0" w:color="auto"/>
                        <w:bottom w:val="none" w:sz="0" w:space="0" w:color="auto"/>
                        <w:right w:val="none" w:sz="0" w:space="0" w:color="auto"/>
                      </w:divBdr>
                    </w:div>
                  </w:divsChild>
                </w:div>
                <w:div w:id="468937805">
                  <w:marLeft w:val="0"/>
                  <w:marRight w:val="0"/>
                  <w:marTop w:val="0"/>
                  <w:marBottom w:val="0"/>
                  <w:divBdr>
                    <w:top w:val="none" w:sz="0" w:space="0" w:color="auto"/>
                    <w:left w:val="none" w:sz="0" w:space="0" w:color="auto"/>
                    <w:bottom w:val="none" w:sz="0" w:space="0" w:color="auto"/>
                    <w:right w:val="none" w:sz="0" w:space="0" w:color="auto"/>
                  </w:divBdr>
                  <w:divsChild>
                    <w:div w:id="49889799">
                      <w:marLeft w:val="0"/>
                      <w:marRight w:val="0"/>
                      <w:marTop w:val="0"/>
                      <w:marBottom w:val="0"/>
                      <w:divBdr>
                        <w:top w:val="none" w:sz="0" w:space="0" w:color="auto"/>
                        <w:left w:val="none" w:sz="0" w:space="0" w:color="auto"/>
                        <w:bottom w:val="none" w:sz="0" w:space="0" w:color="auto"/>
                        <w:right w:val="none" w:sz="0" w:space="0" w:color="auto"/>
                      </w:divBdr>
                    </w:div>
                  </w:divsChild>
                </w:div>
                <w:div w:id="719524456">
                  <w:marLeft w:val="0"/>
                  <w:marRight w:val="0"/>
                  <w:marTop w:val="0"/>
                  <w:marBottom w:val="0"/>
                  <w:divBdr>
                    <w:top w:val="none" w:sz="0" w:space="0" w:color="auto"/>
                    <w:left w:val="none" w:sz="0" w:space="0" w:color="auto"/>
                    <w:bottom w:val="none" w:sz="0" w:space="0" w:color="auto"/>
                    <w:right w:val="none" w:sz="0" w:space="0" w:color="auto"/>
                  </w:divBdr>
                  <w:divsChild>
                    <w:div w:id="1989632068">
                      <w:marLeft w:val="0"/>
                      <w:marRight w:val="0"/>
                      <w:marTop w:val="0"/>
                      <w:marBottom w:val="0"/>
                      <w:divBdr>
                        <w:top w:val="none" w:sz="0" w:space="0" w:color="auto"/>
                        <w:left w:val="none" w:sz="0" w:space="0" w:color="auto"/>
                        <w:bottom w:val="none" w:sz="0" w:space="0" w:color="auto"/>
                        <w:right w:val="none" w:sz="0" w:space="0" w:color="auto"/>
                      </w:divBdr>
                    </w:div>
                  </w:divsChild>
                </w:div>
                <w:div w:id="678430044">
                  <w:marLeft w:val="0"/>
                  <w:marRight w:val="0"/>
                  <w:marTop w:val="0"/>
                  <w:marBottom w:val="0"/>
                  <w:divBdr>
                    <w:top w:val="none" w:sz="0" w:space="0" w:color="auto"/>
                    <w:left w:val="none" w:sz="0" w:space="0" w:color="auto"/>
                    <w:bottom w:val="none" w:sz="0" w:space="0" w:color="auto"/>
                    <w:right w:val="none" w:sz="0" w:space="0" w:color="auto"/>
                  </w:divBdr>
                  <w:divsChild>
                    <w:div w:id="558590854">
                      <w:marLeft w:val="0"/>
                      <w:marRight w:val="0"/>
                      <w:marTop w:val="0"/>
                      <w:marBottom w:val="0"/>
                      <w:divBdr>
                        <w:top w:val="none" w:sz="0" w:space="0" w:color="auto"/>
                        <w:left w:val="none" w:sz="0" w:space="0" w:color="auto"/>
                        <w:bottom w:val="none" w:sz="0" w:space="0" w:color="auto"/>
                        <w:right w:val="none" w:sz="0" w:space="0" w:color="auto"/>
                      </w:divBdr>
                    </w:div>
                  </w:divsChild>
                </w:div>
                <w:div w:id="515727958">
                  <w:marLeft w:val="0"/>
                  <w:marRight w:val="0"/>
                  <w:marTop w:val="0"/>
                  <w:marBottom w:val="0"/>
                  <w:divBdr>
                    <w:top w:val="none" w:sz="0" w:space="0" w:color="auto"/>
                    <w:left w:val="none" w:sz="0" w:space="0" w:color="auto"/>
                    <w:bottom w:val="none" w:sz="0" w:space="0" w:color="auto"/>
                    <w:right w:val="none" w:sz="0" w:space="0" w:color="auto"/>
                  </w:divBdr>
                  <w:divsChild>
                    <w:div w:id="855460022">
                      <w:marLeft w:val="0"/>
                      <w:marRight w:val="0"/>
                      <w:marTop w:val="0"/>
                      <w:marBottom w:val="0"/>
                      <w:divBdr>
                        <w:top w:val="none" w:sz="0" w:space="0" w:color="auto"/>
                        <w:left w:val="none" w:sz="0" w:space="0" w:color="auto"/>
                        <w:bottom w:val="none" w:sz="0" w:space="0" w:color="auto"/>
                        <w:right w:val="none" w:sz="0" w:space="0" w:color="auto"/>
                      </w:divBdr>
                    </w:div>
                  </w:divsChild>
                </w:div>
                <w:div w:id="1257715172">
                  <w:marLeft w:val="0"/>
                  <w:marRight w:val="0"/>
                  <w:marTop w:val="0"/>
                  <w:marBottom w:val="0"/>
                  <w:divBdr>
                    <w:top w:val="none" w:sz="0" w:space="0" w:color="auto"/>
                    <w:left w:val="none" w:sz="0" w:space="0" w:color="auto"/>
                    <w:bottom w:val="none" w:sz="0" w:space="0" w:color="auto"/>
                    <w:right w:val="none" w:sz="0" w:space="0" w:color="auto"/>
                  </w:divBdr>
                  <w:divsChild>
                    <w:div w:id="493643438">
                      <w:marLeft w:val="0"/>
                      <w:marRight w:val="0"/>
                      <w:marTop w:val="0"/>
                      <w:marBottom w:val="0"/>
                      <w:divBdr>
                        <w:top w:val="none" w:sz="0" w:space="0" w:color="auto"/>
                        <w:left w:val="none" w:sz="0" w:space="0" w:color="auto"/>
                        <w:bottom w:val="none" w:sz="0" w:space="0" w:color="auto"/>
                        <w:right w:val="none" w:sz="0" w:space="0" w:color="auto"/>
                      </w:divBdr>
                    </w:div>
                  </w:divsChild>
                </w:div>
                <w:div w:id="716855256">
                  <w:marLeft w:val="0"/>
                  <w:marRight w:val="0"/>
                  <w:marTop w:val="0"/>
                  <w:marBottom w:val="0"/>
                  <w:divBdr>
                    <w:top w:val="none" w:sz="0" w:space="0" w:color="auto"/>
                    <w:left w:val="none" w:sz="0" w:space="0" w:color="auto"/>
                    <w:bottom w:val="none" w:sz="0" w:space="0" w:color="auto"/>
                    <w:right w:val="none" w:sz="0" w:space="0" w:color="auto"/>
                  </w:divBdr>
                  <w:divsChild>
                    <w:div w:id="245456944">
                      <w:marLeft w:val="0"/>
                      <w:marRight w:val="0"/>
                      <w:marTop w:val="0"/>
                      <w:marBottom w:val="0"/>
                      <w:divBdr>
                        <w:top w:val="none" w:sz="0" w:space="0" w:color="auto"/>
                        <w:left w:val="none" w:sz="0" w:space="0" w:color="auto"/>
                        <w:bottom w:val="none" w:sz="0" w:space="0" w:color="auto"/>
                        <w:right w:val="none" w:sz="0" w:space="0" w:color="auto"/>
                      </w:divBdr>
                    </w:div>
                  </w:divsChild>
                </w:div>
                <w:div w:id="864440266">
                  <w:marLeft w:val="0"/>
                  <w:marRight w:val="0"/>
                  <w:marTop w:val="0"/>
                  <w:marBottom w:val="0"/>
                  <w:divBdr>
                    <w:top w:val="none" w:sz="0" w:space="0" w:color="auto"/>
                    <w:left w:val="none" w:sz="0" w:space="0" w:color="auto"/>
                    <w:bottom w:val="none" w:sz="0" w:space="0" w:color="auto"/>
                    <w:right w:val="none" w:sz="0" w:space="0" w:color="auto"/>
                  </w:divBdr>
                  <w:divsChild>
                    <w:div w:id="303701522">
                      <w:marLeft w:val="0"/>
                      <w:marRight w:val="0"/>
                      <w:marTop w:val="0"/>
                      <w:marBottom w:val="0"/>
                      <w:divBdr>
                        <w:top w:val="none" w:sz="0" w:space="0" w:color="auto"/>
                        <w:left w:val="none" w:sz="0" w:space="0" w:color="auto"/>
                        <w:bottom w:val="none" w:sz="0" w:space="0" w:color="auto"/>
                        <w:right w:val="none" w:sz="0" w:space="0" w:color="auto"/>
                      </w:divBdr>
                    </w:div>
                  </w:divsChild>
                </w:div>
                <w:div w:id="1585646770">
                  <w:marLeft w:val="0"/>
                  <w:marRight w:val="0"/>
                  <w:marTop w:val="0"/>
                  <w:marBottom w:val="0"/>
                  <w:divBdr>
                    <w:top w:val="none" w:sz="0" w:space="0" w:color="auto"/>
                    <w:left w:val="none" w:sz="0" w:space="0" w:color="auto"/>
                    <w:bottom w:val="none" w:sz="0" w:space="0" w:color="auto"/>
                    <w:right w:val="none" w:sz="0" w:space="0" w:color="auto"/>
                  </w:divBdr>
                  <w:divsChild>
                    <w:div w:id="617175662">
                      <w:marLeft w:val="0"/>
                      <w:marRight w:val="0"/>
                      <w:marTop w:val="0"/>
                      <w:marBottom w:val="0"/>
                      <w:divBdr>
                        <w:top w:val="none" w:sz="0" w:space="0" w:color="auto"/>
                        <w:left w:val="none" w:sz="0" w:space="0" w:color="auto"/>
                        <w:bottom w:val="none" w:sz="0" w:space="0" w:color="auto"/>
                        <w:right w:val="none" w:sz="0" w:space="0" w:color="auto"/>
                      </w:divBdr>
                    </w:div>
                  </w:divsChild>
                </w:div>
                <w:div w:id="1111247474">
                  <w:marLeft w:val="0"/>
                  <w:marRight w:val="0"/>
                  <w:marTop w:val="0"/>
                  <w:marBottom w:val="0"/>
                  <w:divBdr>
                    <w:top w:val="none" w:sz="0" w:space="0" w:color="auto"/>
                    <w:left w:val="none" w:sz="0" w:space="0" w:color="auto"/>
                    <w:bottom w:val="none" w:sz="0" w:space="0" w:color="auto"/>
                    <w:right w:val="none" w:sz="0" w:space="0" w:color="auto"/>
                  </w:divBdr>
                  <w:divsChild>
                    <w:div w:id="578294113">
                      <w:marLeft w:val="0"/>
                      <w:marRight w:val="0"/>
                      <w:marTop w:val="0"/>
                      <w:marBottom w:val="0"/>
                      <w:divBdr>
                        <w:top w:val="none" w:sz="0" w:space="0" w:color="auto"/>
                        <w:left w:val="none" w:sz="0" w:space="0" w:color="auto"/>
                        <w:bottom w:val="none" w:sz="0" w:space="0" w:color="auto"/>
                        <w:right w:val="none" w:sz="0" w:space="0" w:color="auto"/>
                      </w:divBdr>
                    </w:div>
                  </w:divsChild>
                </w:div>
                <w:div w:id="1530798974">
                  <w:marLeft w:val="0"/>
                  <w:marRight w:val="0"/>
                  <w:marTop w:val="0"/>
                  <w:marBottom w:val="0"/>
                  <w:divBdr>
                    <w:top w:val="none" w:sz="0" w:space="0" w:color="auto"/>
                    <w:left w:val="none" w:sz="0" w:space="0" w:color="auto"/>
                    <w:bottom w:val="none" w:sz="0" w:space="0" w:color="auto"/>
                    <w:right w:val="none" w:sz="0" w:space="0" w:color="auto"/>
                  </w:divBdr>
                  <w:divsChild>
                    <w:div w:id="1311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44455">
          <w:marLeft w:val="0"/>
          <w:marRight w:val="0"/>
          <w:marTop w:val="0"/>
          <w:marBottom w:val="0"/>
          <w:divBdr>
            <w:top w:val="none" w:sz="0" w:space="0" w:color="auto"/>
            <w:left w:val="none" w:sz="0" w:space="0" w:color="auto"/>
            <w:bottom w:val="none" w:sz="0" w:space="0" w:color="auto"/>
            <w:right w:val="none" w:sz="0" w:space="0" w:color="auto"/>
          </w:divBdr>
        </w:div>
        <w:div w:id="4874073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1238</Words>
  <Characters>7063</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Derya GEMİCİ DEVECİ</dc:creator>
  <cp:keywords>, docId:94EB4DDFB19388F55EED8049BFDA145C</cp:keywords>
  <cp:lastModifiedBy>Hazal Merve BEDÜK BAŞER</cp:lastModifiedBy>
  <cp:revision>16</cp:revision>
  <dcterms:created xsi:type="dcterms:W3CDTF">2024-07-03T10:20:00Z</dcterms:created>
  <dcterms:modified xsi:type="dcterms:W3CDTF">2024-07-17T20:30:00Z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2022-02-01T00:00:00Z</vt:filetime>
  </property>
  <property fmtid="{D5CDD505-2E9C-101B-9397-08002B2CF9AE}" pid="3" name="Creator">
    <vt:lpwstr>Microsoft® Word Microsoft 365 için</vt:lpwstr>
  </property>
  <property fmtid="{D5CDD505-2E9C-101B-9397-08002B2CF9AE}" pid="4" name="LastSaved">
    <vt:filetime>2024-07-03T00:00:00Z</vt:filetime>
  </property>
  <property fmtid="{D5CDD505-2E9C-101B-9397-08002B2CF9AE}" pid="5" name="Producer">
    <vt:lpwstr>Microsoft® Word Microsoft 365 için</vt:lpwstr>
  </property>
  <property fmtid="{D5CDD505-2E9C-101B-9397-08002B2CF9AE}" pid="6" name="GrammarlyDocumentId">
    <vt:lpwstr>5501dd00d08979abef579062e584649cd96a1ee5ce0446c22332b155216599ce</vt:lpwstr>
  </property>
</Properties>
</file>